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CA" w:rsidRDefault="00DD6380">
      <w:pPr>
        <w:spacing w:after="0" w:line="240" w:lineRule="auto"/>
        <w:jc w:val="center"/>
        <w:rPr>
          <w:rFonts w:ascii="Calibri" w:eastAsia="Times New Roman" w:hAnsi="Calibri" w:cs="Calibri"/>
          <w:b/>
          <w:sz w:val="28"/>
          <w:szCs w:val="24"/>
          <w:lang w:eastAsia="cs-CZ"/>
        </w:rPr>
      </w:pPr>
      <w:r>
        <w:rPr>
          <w:rFonts w:eastAsia="Times New Roman" w:cs="Calibri"/>
          <w:b/>
          <w:sz w:val="28"/>
          <w:szCs w:val="24"/>
          <w:lang w:eastAsia="cs-CZ"/>
        </w:rPr>
        <w:br/>
        <w:t xml:space="preserve">Zmluva o poskytovaní finančných prostriedkov na tehotenské štipendiá </w:t>
      </w:r>
    </w:p>
    <w:p w:rsidR="00AE4ECA" w:rsidRDefault="00DD6380">
      <w:pPr>
        <w:spacing w:after="0" w:line="240" w:lineRule="auto"/>
        <w:jc w:val="center"/>
        <w:rPr>
          <w:rFonts w:ascii="Calibri" w:eastAsia="Times New Roman" w:hAnsi="Calibri" w:cs="Calibri"/>
          <w:b/>
          <w:sz w:val="28"/>
          <w:szCs w:val="24"/>
          <w:lang w:eastAsia="cs-CZ"/>
        </w:rPr>
      </w:pPr>
      <w:r>
        <w:rPr>
          <w:rFonts w:eastAsia="Times New Roman" w:cs="Calibri"/>
          <w:b/>
          <w:sz w:val="28"/>
          <w:szCs w:val="24"/>
          <w:lang w:eastAsia="cs-CZ"/>
        </w:rPr>
        <w:t xml:space="preserve">č. : </w:t>
      </w:r>
    </w:p>
    <w:p w:rsidR="00AE4ECA" w:rsidRDefault="00DD6380">
      <w:pPr>
        <w:spacing w:after="0" w:line="240" w:lineRule="auto"/>
        <w:jc w:val="center"/>
        <w:rPr>
          <w:rFonts w:ascii="Calibri" w:eastAsia="Times New Roman" w:hAnsi="Calibri" w:cs="Calibri"/>
          <w:b/>
          <w:sz w:val="24"/>
          <w:szCs w:val="24"/>
          <w:lang w:eastAsia="cs-CZ"/>
        </w:rPr>
      </w:pPr>
      <w:r>
        <w:rPr>
          <w:rFonts w:eastAsia="Times New Roman" w:cs="Calibri"/>
          <w:b/>
          <w:sz w:val="28"/>
          <w:szCs w:val="24"/>
          <w:lang w:eastAsia="cs-CZ"/>
        </w:rPr>
        <w:t xml:space="preserve">  </w:t>
      </w:r>
    </w:p>
    <w:p w:rsidR="00AE4ECA" w:rsidRDefault="00DD6380">
      <w:pPr>
        <w:spacing w:after="0" w:line="240" w:lineRule="auto"/>
        <w:jc w:val="center"/>
        <w:rPr>
          <w:rFonts w:ascii="Calibri" w:eastAsia="Times New Roman" w:hAnsi="Calibri" w:cs="Calibri"/>
          <w:sz w:val="24"/>
          <w:szCs w:val="24"/>
          <w:lang w:eastAsia="cs-CZ"/>
        </w:rPr>
      </w:pPr>
      <w:r>
        <w:rPr>
          <w:rFonts w:eastAsia="Times New Roman" w:cs="Calibri"/>
          <w:sz w:val="24"/>
          <w:szCs w:val="24"/>
          <w:lang w:eastAsia="cs-CZ"/>
        </w:rPr>
        <w:t>uzatvorená podľa  §262 ods. 1 a §269 Obchodného zákonníka,</w:t>
      </w:r>
    </w:p>
    <w:p w:rsidR="00AE4ECA" w:rsidRDefault="00DD6380">
      <w:pPr>
        <w:spacing w:after="0" w:line="240" w:lineRule="auto"/>
        <w:jc w:val="center"/>
        <w:rPr>
          <w:rFonts w:eastAsia="Times New Roman" w:cs="Calibri"/>
          <w:sz w:val="24"/>
          <w:szCs w:val="24"/>
          <w:lang w:eastAsia="cs-CZ"/>
        </w:rPr>
      </w:pPr>
      <w:r>
        <w:rPr>
          <w:rFonts w:eastAsia="Times New Roman" w:cs="Calibri"/>
          <w:sz w:val="24"/>
          <w:szCs w:val="24"/>
          <w:lang w:eastAsia="cs-CZ"/>
        </w:rPr>
        <w:t xml:space="preserve"> §19 zákona č. 523/2004 o rozpočtových pravidlách verejnej správy a o zmene a doplnení niektorých zákonov v znení  neskorších predpisov a § 149a zákona č. 245/2008 Z. z o výchove a vzdelávaní (školský zákon) a o zmene a doplnení niektorých zákonov v znení  neskorších predpisov</w:t>
      </w:r>
    </w:p>
    <w:p w:rsidR="00AE4ECA" w:rsidRDefault="00AE4ECA">
      <w:pPr>
        <w:spacing w:after="0" w:line="240" w:lineRule="auto"/>
        <w:jc w:val="center"/>
        <w:rPr>
          <w:rFonts w:ascii="Calibri" w:eastAsia="Times New Roman" w:hAnsi="Calibri" w:cs="Calibri"/>
          <w:sz w:val="24"/>
          <w:szCs w:val="24"/>
          <w:lang w:eastAsia="cs-CZ"/>
        </w:rPr>
      </w:pPr>
    </w:p>
    <w:p w:rsidR="00AE4ECA" w:rsidRDefault="00DD6380">
      <w:pPr>
        <w:spacing w:after="0" w:line="240" w:lineRule="auto"/>
        <w:jc w:val="center"/>
        <w:rPr>
          <w:rFonts w:ascii="Calibri" w:eastAsia="Times New Roman" w:hAnsi="Calibri" w:cs="Calibri"/>
          <w:sz w:val="24"/>
          <w:szCs w:val="24"/>
          <w:lang w:eastAsia="cs-CZ"/>
        </w:rPr>
      </w:pPr>
      <w:r>
        <w:rPr>
          <w:rFonts w:eastAsia="Times New Roman" w:cs="Calibri"/>
          <w:sz w:val="24"/>
          <w:szCs w:val="24"/>
          <w:lang w:eastAsia="cs-CZ"/>
        </w:rPr>
        <w:t>(ďalej len „zmluva“)</w:t>
      </w: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rPr>
          <w:rFonts w:ascii="Calibri" w:eastAsia="Times New Roman" w:hAnsi="Calibri" w:cs="Calibri"/>
          <w:b/>
          <w:sz w:val="24"/>
          <w:szCs w:val="24"/>
          <w:lang w:eastAsia="cs-CZ"/>
        </w:rPr>
      </w:pPr>
      <w:r>
        <w:rPr>
          <w:rFonts w:eastAsia="Times New Roman" w:cs="Calibri"/>
          <w:b/>
          <w:sz w:val="24"/>
          <w:szCs w:val="24"/>
          <w:lang w:eastAsia="cs-CZ"/>
        </w:rPr>
        <w:t>Zmluvné strany:</w:t>
      </w:r>
    </w:p>
    <w:p w:rsidR="00AE4ECA" w:rsidRDefault="00AE4ECA">
      <w:pPr>
        <w:spacing w:after="0" w:line="240" w:lineRule="auto"/>
        <w:rPr>
          <w:rFonts w:ascii="Calibri" w:eastAsia="Times New Roman" w:hAnsi="Calibri" w:cs="Calibri"/>
          <w:b/>
          <w:sz w:val="24"/>
          <w:szCs w:val="24"/>
          <w:lang w:eastAsia="cs-CZ"/>
        </w:rPr>
      </w:pPr>
    </w:p>
    <w:p w:rsidR="003E7A7C" w:rsidRDefault="003E7A7C" w:rsidP="003E7A7C">
      <w:pPr>
        <w:spacing w:after="0" w:line="240" w:lineRule="auto"/>
        <w:rPr>
          <w:rFonts w:ascii="Calibri" w:eastAsia="Times New Roman" w:hAnsi="Calibri" w:cs="Calibri"/>
          <w:sz w:val="24"/>
          <w:szCs w:val="24"/>
          <w:u w:val="single"/>
          <w:lang w:eastAsia="cs-CZ"/>
        </w:rPr>
      </w:pPr>
      <w:r>
        <w:rPr>
          <w:rFonts w:eastAsia="Times New Roman" w:cs="Calibri"/>
          <w:sz w:val="24"/>
          <w:szCs w:val="24"/>
          <w:u w:val="single"/>
          <w:lang w:eastAsia="cs-CZ"/>
        </w:rPr>
        <w:t xml:space="preserve">1.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 xml:space="preserve"> </w:t>
      </w:r>
    </w:p>
    <w:p w:rsidR="003E7A7C" w:rsidRDefault="003E7A7C" w:rsidP="003E7A7C">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Sídlo:</w:t>
      </w:r>
      <w:r>
        <w:rPr>
          <w:rFonts w:eastAsia="Times New Roman" w:cs="Calibri"/>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Zastúpený:</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IČO:</w:t>
      </w:r>
      <w:r>
        <w:rPr>
          <w:rFonts w:eastAsia="Times New Roman" w:cs="Calibri"/>
          <w:sz w:val="24"/>
          <w:szCs w:val="24"/>
          <w:lang w:eastAsia="cs-CZ"/>
        </w:rPr>
        <w:tab/>
        <w:t xml:space="preserve">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Bankové spojenie:</w:t>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Číslo účtu:</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 tel./fax:</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e-mail:</w:t>
      </w:r>
      <w:r>
        <w:rPr>
          <w:rFonts w:eastAsia="Times New Roman" w:cs="Calibri"/>
          <w:sz w:val="24"/>
          <w:szCs w:val="24"/>
          <w:lang w:eastAsia="cs-CZ"/>
        </w:rPr>
        <w:tab/>
      </w: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(ďalej len „škola“)</w:t>
      </w:r>
    </w:p>
    <w:p w:rsidR="00AE4ECA" w:rsidRDefault="00DD6380">
      <w:pPr>
        <w:spacing w:after="0" w:line="240" w:lineRule="auto"/>
        <w:jc w:val="center"/>
        <w:rPr>
          <w:rFonts w:ascii="Calibri" w:eastAsia="Times New Roman" w:hAnsi="Calibri" w:cs="Calibri"/>
          <w:sz w:val="24"/>
          <w:szCs w:val="24"/>
          <w:lang w:eastAsia="cs-CZ"/>
        </w:rPr>
      </w:pPr>
      <w:r>
        <w:rPr>
          <w:rFonts w:eastAsia="Times New Roman" w:cs="Calibri"/>
          <w:sz w:val="24"/>
          <w:szCs w:val="24"/>
          <w:lang w:eastAsia="cs-CZ"/>
        </w:rPr>
        <w:t>a</w:t>
      </w: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rPr>
          <w:rFonts w:ascii="Calibri" w:eastAsia="Times New Roman" w:hAnsi="Calibri" w:cs="Calibri"/>
          <w:sz w:val="24"/>
          <w:szCs w:val="24"/>
          <w:u w:val="single"/>
          <w:lang w:eastAsia="cs-CZ"/>
        </w:rPr>
      </w:pPr>
      <w:r>
        <w:rPr>
          <w:rFonts w:eastAsia="Times New Roman" w:cs="Calibri"/>
          <w:sz w:val="24"/>
          <w:szCs w:val="24"/>
          <w:u w:val="single"/>
          <w:lang w:eastAsia="cs-CZ"/>
        </w:rPr>
        <w:t xml:space="preserve">2.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Pr>
          <w:rFonts w:eastAsia="Times New Roman" w:cs="Calibri"/>
          <w:b/>
          <w:sz w:val="24"/>
          <w:szCs w:val="24"/>
          <w:lang w:eastAsia="cs-CZ"/>
        </w:rPr>
        <w:t>Centrum vedecko-technických informácií SR</w:t>
      </w:r>
      <w:r>
        <w:rPr>
          <w:rFonts w:eastAsia="Times New Roman" w:cs="Calibri"/>
          <w:sz w:val="24"/>
          <w:szCs w:val="24"/>
          <w:lang w:eastAsia="cs-CZ"/>
        </w:rPr>
        <w:t xml:space="preserve"> </w:t>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Sídlo:</w:t>
      </w:r>
      <w:r>
        <w:rPr>
          <w:rFonts w:eastAsia="Times New Roman" w:cs="Calibri"/>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r w:rsidR="00BB151C">
        <w:rPr>
          <w:rFonts w:eastAsia="Times New Roman" w:cs="Calibri"/>
          <w:sz w:val="24"/>
          <w:szCs w:val="24"/>
          <w:lang w:eastAsia="cs-CZ"/>
        </w:rPr>
        <w:t>Lamačská cesta 8</w:t>
      </w:r>
      <w:r w:rsidR="003E7A7C">
        <w:rPr>
          <w:rFonts w:eastAsia="Times New Roman" w:cs="Calibri"/>
          <w:sz w:val="24"/>
          <w:szCs w:val="24"/>
          <w:lang w:eastAsia="cs-CZ"/>
        </w:rPr>
        <w:t>A, 840 05</w:t>
      </w:r>
      <w:r>
        <w:rPr>
          <w:rFonts w:eastAsia="Times New Roman" w:cs="Calibri"/>
          <w:sz w:val="24"/>
          <w:szCs w:val="24"/>
          <w:lang w:eastAsia="cs-CZ"/>
        </w:rPr>
        <w:t xml:space="preserve">  Bratislava</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Zastúpený:</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prof. PharmDr. Ján Kyselovič, CSc., generálny riaditeľ</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IČO:</w:t>
      </w:r>
      <w:r>
        <w:rPr>
          <w:rFonts w:eastAsia="Times New Roman" w:cs="Calibri"/>
          <w:sz w:val="24"/>
          <w:szCs w:val="24"/>
          <w:lang w:eastAsia="cs-CZ"/>
        </w:rPr>
        <w:tab/>
        <w:t xml:space="preserve">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00151882</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Bankové spojenie:</w:t>
      </w:r>
      <w:r>
        <w:rPr>
          <w:rFonts w:eastAsia="Times New Roman" w:cs="Calibri"/>
          <w:sz w:val="24"/>
          <w:szCs w:val="24"/>
          <w:lang w:eastAsia="cs-CZ"/>
        </w:rPr>
        <w:tab/>
      </w:r>
      <w:r>
        <w:rPr>
          <w:rFonts w:eastAsia="Times New Roman" w:cs="Calibri"/>
          <w:sz w:val="24"/>
          <w:szCs w:val="24"/>
          <w:lang w:eastAsia="cs-CZ"/>
        </w:rPr>
        <w:tab/>
        <w:t>ŠTÁTNA POKLADNICA</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Číslo účtu:</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SK05 8180 0000 0070 0006 4743</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 tel./fax:</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02 69253102,  02 69295230 / 0265426186</w:t>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e-mail:</w:t>
      </w:r>
      <w:r>
        <w:rPr>
          <w:rFonts w:eastAsia="Times New Roman" w:cs="Calibri"/>
          <w:sz w:val="24"/>
          <w:szCs w:val="24"/>
          <w:lang w:eastAsia="cs-CZ"/>
        </w:rPr>
        <w:tab/>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(ďalej len „CVTI SR“)</w:t>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(škola a CVTI SR spolu ďalej len „zmluvné strany“)</w:t>
      </w: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jc w:val="center"/>
        <w:outlineLvl w:val="0"/>
        <w:rPr>
          <w:rFonts w:ascii="Calibri" w:eastAsia="Times New Roman" w:hAnsi="Calibri" w:cs="Calibri"/>
          <w:b/>
          <w:sz w:val="24"/>
          <w:szCs w:val="24"/>
          <w:lang w:eastAsia="cs-CZ"/>
        </w:rPr>
      </w:pPr>
      <w:r>
        <w:rPr>
          <w:rFonts w:eastAsia="Times New Roman" w:cs="Calibri"/>
          <w:b/>
          <w:sz w:val="24"/>
          <w:szCs w:val="24"/>
          <w:lang w:eastAsia="cs-CZ"/>
        </w:rPr>
        <w:t>Preambula</w:t>
      </w:r>
    </w:p>
    <w:p w:rsidR="00AE4ECA" w:rsidRDefault="00AE4ECA">
      <w:pPr>
        <w:spacing w:after="0" w:line="240" w:lineRule="auto"/>
        <w:rPr>
          <w:rFonts w:ascii="Calibri" w:eastAsia="Times New Roman" w:hAnsi="Calibri" w:cs="Calibri"/>
          <w:sz w:val="24"/>
          <w:szCs w:val="24"/>
          <w:lang w:eastAsia="cs-CZ"/>
        </w:rPr>
      </w:pPr>
    </w:p>
    <w:p w:rsidR="00AE4ECA" w:rsidRDefault="00DD6380">
      <w:pPr>
        <w:tabs>
          <w:tab w:val="left" w:pos="450"/>
        </w:tabs>
        <w:spacing w:after="0" w:line="240" w:lineRule="auto"/>
        <w:ind w:left="426"/>
        <w:jc w:val="both"/>
      </w:pPr>
      <w:r>
        <w:rPr>
          <w:rFonts w:eastAsia="Times New Roman" w:cs="Calibri"/>
          <w:sz w:val="24"/>
          <w:szCs w:val="24"/>
          <w:lang w:eastAsia="cs-CZ"/>
        </w:rPr>
        <w:t xml:space="preserve">Zmluvné strany uzatvárajú túto zmluvu na základe ustanovenia § 149a školského zákona, ktorý upravuje podmienky poskytovania tehotenského štipendia (ďalej len „štipendium“) tehotnej žiačke strednej školy (ďalej len „žiačka“). </w:t>
      </w: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Čl. I.</w:t>
      </w: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Predmet zmluvy</w:t>
      </w:r>
    </w:p>
    <w:p w:rsidR="00AE4ECA" w:rsidRDefault="00AE4ECA">
      <w:pPr>
        <w:tabs>
          <w:tab w:val="left" w:pos="2694"/>
        </w:tabs>
        <w:spacing w:after="0" w:line="240" w:lineRule="auto"/>
        <w:jc w:val="both"/>
        <w:rPr>
          <w:rFonts w:ascii="Calibri" w:eastAsia="Times New Roman" w:hAnsi="Calibri" w:cs="Calibri"/>
          <w:sz w:val="24"/>
          <w:szCs w:val="24"/>
          <w:lang w:eastAsia="cs-CZ"/>
        </w:rPr>
      </w:pPr>
    </w:p>
    <w:p w:rsidR="00AE4ECA" w:rsidRDefault="00DD6380">
      <w:pPr>
        <w:pStyle w:val="Odsekzoznamu"/>
        <w:tabs>
          <w:tab w:val="left" w:pos="900"/>
        </w:tabs>
        <w:spacing w:after="0" w:line="240" w:lineRule="auto"/>
        <w:ind w:left="454"/>
        <w:jc w:val="both"/>
      </w:pPr>
      <w:r>
        <w:rPr>
          <w:rFonts w:eastAsia="Times New Roman" w:cs="Calibri"/>
          <w:sz w:val="24"/>
          <w:szCs w:val="20"/>
          <w:lang w:eastAsia="cs-CZ"/>
        </w:rPr>
        <w:tab/>
        <w:t xml:space="preserve">CVTI SR sa zaväzuje poskytnúť škole finančné prostriedky na štipendiá a škola sa zaväzuje poskytovať štipendiá za podmienok ustanovených v školskom zákone a v tejto zmluve. </w:t>
      </w:r>
    </w:p>
    <w:p w:rsidR="00AE4ECA" w:rsidRDefault="00AE4ECA">
      <w:pPr>
        <w:tabs>
          <w:tab w:val="left" w:pos="567"/>
        </w:tabs>
        <w:spacing w:after="0" w:line="276" w:lineRule="auto"/>
        <w:ind w:left="567"/>
        <w:jc w:val="both"/>
        <w:rPr>
          <w:rFonts w:ascii="Calibri" w:eastAsia="Times New Roman" w:hAnsi="Calibri" w:cs="Calibri"/>
          <w:sz w:val="24"/>
          <w:szCs w:val="20"/>
          <w:lang w:eastAsia="cs-CZ"/>
        </w:rPr>
      </w:pPr>
    </w:p>
    <w:p w:rsidR="00AE4ECA" w:rsidRDefault="00AE4ECA">
      <w:pPr>
        <w:tabs>
          <w:tab w:val="left" w:pos="567"/>
        </w:tabs>
        <w:spacing w:after="0" w:line="276" w:lineRule="auto"/>
        <w:ind w:left="567"/>
        <w:jc w:val="both"/>
        <w:rPr>
          <w:rFonts w:ascii="Calibri" w:eastAsia="Times New Roman" w:hAnsi="Calibri" w:cs="Calibri"/>
          <w:sz w:val="24"/>
          <w:szCs w:val="20"/>
          <w:lang w:eastAsia="cs-CZ"/>
        </w:rPr>
      </w:pP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Čl. II.</w:t>
      </w: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Povinnosti školy</w:t>
      </w:r>
    </w:p>
    <w:p w:rsidR="00AE4ECA" w:rsidRDefault="00AE4ECA">
      <w:pPr>
        <w:tabs>
          <w:tab w:val="left" w:pos="2694"/>
        </w:tabs>
        <w:spacing w:after="0" w:line="240" w:lineRule="auto"/>
        <w:jc w:val="center"/>
        <w:rPr>
          <w:rFonts w:ascii="Calibri" w:eastAsia="Times New Roman" w:hAnsi="Calibri" w:cs="Calibri"/>
          <w:b/>
          <w:sz w:val="24"/>
          <w:szCs w:val="24"/>
          <w:lang w:eastAsia="cs-CZ"/>
        </w:rPr>
      </w:pPr>
    </w:p>
    <w:p w:rsidR="00AE4ECA" w:rsidRDefault="00DD6380">
      <w:pPr>
        <w:numPr>
          <w:ilvl w:val="0"/>
          <w:numId w:val="1"/>
        </w:numPr>
        <w:tabs>
          <w:tab w:val="left" w:pos="-3402"/>
          <w:tab w:val="left" w:pos="709"/>
        </w:tabs>
        <w:spacing w:after="0" w:line="240" w:lineRule="auto"/>
        <w:ind w:hanging="24"/>
        <w:jc w:val="both"/>
        <w:rPr>
          <w:rFonts w:ascii="Calibri" w:eastAsia="Times New Roman" w:hAnsi="Calibri" w:cs="Calibri"/>
          <w:b/>
          <w:sz w:val="24"/>
          <w:szCs w:val="20"/>
          <w:lang w:eastAsia="cs-CZ"/>
        </w:rPr>
      </w:pPr>
      <w:r>
        <w:rPr>
          <w:rFonts w:eastAsia="Times New Roman" w:cs="Calibri"/>
          <w:sz w:val="24"/>
          <w:szCs w:val="20"/>
          <w:lang w:eastAsia="cs-CZ"/>
        </w:rPr>
        <w:t>Škola je povinná prostredníctvom riaditeľa školy:</w:t>
      </w:r>
    </w:p>
    <w:p w:rsidR="00AE4ECA" w:rsidRDefault="00DD6380">
      <w:pPr>
        <w:numPr>
          <w:ilvl w:val="0"/>
          <w:numId w:val="6"/>
        </w:numPr>
        <w:tabs>
          <w:tab w:val="left" w:pos="-3402"/>
          <w:tab w:val="left" w:pos="1276"/>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 xml:space="preserve">Zabezpečiť informovanie žiačok o podmienkach priznania štipendia a poskytnúť im písomný formulár „Žiadosť o priznanie tehotenského štipendia“ (ďalej len „žiadosť“) uvedený v Prílohe č. 1; </w:t>
      </w:r>
    </w:p>
    <w:p w:rsidR="00AE4ECA" w:rsidRDefault="00DD6380">
      <w:pPr>
        <w:numPr>
          <w:ilvl w:val="0"/>
          <w:numId w:val="6"/>
        </w:numPr>
        <w:tabs>
          <w:tab w:val="left" w:pos="-3402"/>
          <w:tab w:val="left" w:pos="851"/>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V súlade so zákonom prijímať žiadosti, ktorých prílohou je lekárske potvrdenie o tom, že žiačke začal 27. týždeň pred očakávaným dňom pôrodu určený lekárom a potvrdenie Sociálnej poisťovne o tom, že žiačke nevznikol nárok na výplatu tehotenského;</w:t>
      </w:r>
    </w:p>
    <w:p w:rsidR="00AE4ECA" w:rsidRDefault="00DD6380">
      <w:pPr>
        <w:numPr>
          <w:ilvl w:val="0"/>
          <w:numId w:val="6"/>
        </w:numPr>
        <w:tabs>
          <w:tab w:val="left" w:pos="-3402"/>
          <w:tab w:val="left" w:pos="993"/>
          <w:tab w:val="left" w:pos="1134"/>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Posúdiť, či žiačka spĺňa podmienky na priznanie štipendia a  rozhodnúť v súlade so školským zákonom o priznaní štipendia;</w:t>
      </w:r>
      <w:r>
        <w:rPr>
          <w:rFonts w:eastAsia="Times New Roman" w:cs="Calibri"/>
          <w:color w:val="FF0000"/>
          <w:sz w:val="24"/>
          <w:szCs w:val="20"/>
          <w:lang w:eastAsia="cs-CZ"/>
        </w:rPr>
        <w:t xml:space="preserve"> </w:t>
      </w:r>
    </w:p>
    <w:p w:rsidR="00AE4ECA" w:rsidRDefault="00DD6380">
      <w:pPr>
        <w:numPr>
          <w:ilvl w:val="0"/>
          <w:numId w:val="6"/>
        </w:numPr>
        <w:tabs>
          <w:tab w:val="left" w:pos="-3402"/>
          <w:tab w:val="left" w:pos="993"/>
          <w:tab w:val="left" w:pos="1134"/>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 xml:space="preserve">Bezodkladne oznámiť CVTI SR, že poskytnutie štipendia žiačke za jeden alebo viac kalendárnych mesiacov bolo neoprávnené, a vyzvať žiačku na vrátenie neoprávnene prijatej sumy (v súlade s § 451 a nasl. Občianskeho zákonníka). Rovnaký postup škola uplatní aj v prípade, že poskytne  štipendium v dôsledku nepravdivých alebo neúplných údajov uvedených v žiadosti alebo ak žiačka neoznámi škole zmenu skutočností rozhodujúcich na priznanie štipendia. O vrátenú sumu škola zníži žiačke štipendium v nasledujúcom kalendárnom mesiaci alebo vrátenú sumu štipendia poukáže na účet CVTI SR a zároveň zašle CVTI SR príslušné účtovné doklady (napr. príjmový pokladničný doklad, výpis z banky); </w:t>
      </w:r>
    </w:p>
    <w:p w:rsidR="00AE4ECA" w:rsidRDefault="00DD6380">
      <w:pPr>
        <w:numPr>
          <w:ilvl w:val="0"/>
          <w:numId w:val="6"/>
        </w:numPr>
        <w:tabs>
          <w:tab w:val="left" w:pos="-3402"/>
          <w:tab w:val="left" w:pos="993"/>
          <w:tab w:val="left" w:pos="1276"/>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Zabezpečiť poskytovanie štipendia najneskôr do 10. dňa príslušného kalendárneho mesiaca, a to aj spätne za všetky mesiace, na ktoré žiačke vznikol nárok; na bankový účet žiačky vedený v Slovenskej republike uvedený v žiadosti.</w:t>
      </w:r>
    </w:p>
    <w:p w:rsidR="00AE4ECA" w:rsidRDefault="00AE4ECA">
      <w:pPr>
        <w:tabs>
          <w:tab w:val="left" w:pos="-3402"/>
          <w:tab w:val="left" w:pos="709"/>
          <w:tab w:val="left" w:pos="1134"/>
        </w:tabs>
        <w:spacing w:after="0" w:line="240" w:lineRule="auto"/>
        <w:ind w:left="709"/>
        <w:jc w:val="both"/>
        <w:rPr>
          <w:rFonts w:ascii="Calibri" w:eastAsia="Times New Roman" w:hAnsi="Calibri" w:cs="Calibri"/>
          <w:sz w:val="24"/>
          <w:szCs w:val="20"/>
          <w:lang w:eastAsia="cs-CZ"/>
        </w:rPr>
      </w:pPr>
    </w:p>
    <w:p w:rsidR="00AE4ECA" w:rsidRDefault="00DD6380">
      <w:pPr>
        <w:numPr>
          <w:ilvl w:val="0"/>
          <w:numId w:val="1"/>
        </w:numPr>
        <w:tabs>
          <w:tab w:val="left" w:pos="-3402"/>
          <w:tab w:val="left" w:pos="709"/>
        </w:tabs>
        <w:spacing w:after="0" w:line="240" w:lineRule="auto"/>
        <w:ind w:hanging="24"/>
        <w:jc w:val="both"/>
        <w:rPr>
          <w:rFonts w:ascii="Calibri" w:eastAsia="Times New Roman" w:hAnsi="Calibri" w:cs="Calibri"/>
          <w:sz w:val="24"/>
          <w:szCs w:val="20"/>
          <w:lang w:eastAsia="cs-CZ"/>
        </w:rPr>
      </w:pPr>
      <w:r>
        <w:rPr>
          <w:rFonts w:eastAsia="Times New Roman" w:cs="Calibri"/>
          <w:sz w:val="24"/>
          <w:szCs w:val="20"/>
          <w:lang w:eastAsia="cs-CZ"/>
        </w:rPr>
        <w:t xml:space="preserve">V oblasti finančného zabezpečenia plnenia predmetu zmluvy je škola povinná: </w:t>
      </w:r>
    </w:p>
    <w:p w:rsidR="00AE4ECA" w:rsidRDefault="00DD6380">
      <w:pPr>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 xml:space="preserve">Spracovať žiadosti, určiť celkový počet priznaných štipendií a na základe toho určiť sumu potrebnú na ich poskytnutie. Výšku tejto sumy škola uvedie v „Žiadosti strednej školy  o platbu – tehotenské štipendium“ uvedenej v prílohe č. 2 (ďalej len „súhrnná žiadosť o platbu“) a spolu s rozhodnutiami riaditeľa školy o priznaní štipendií za príslušný kalendárny mesiac odošle CVTI SR  do 20. dňa kalendárneho mesiaca (vrátane mesiacov júl a august) predchádzajúceho mesiacu, v ktorom budú štipendiá poskytnuté; uvedené sa </w:t>
      </w:r>
      <w:r>
        <w:rPr>
          <w:rFonts w:eastAsia="Times New Roman" w:cs="Calibri"/>
          <w:sz w:val="24"/>
          <w:szCs w:val="20"/>
          <w:lang w:eastAsia="cs-CZ"/>
        </w:rPr>
        <w:lastRenderedPageBreak/>
        <w:t xml:space="preserve">nevzťahuje na štipendiá  za tie kalendárne mesiace, v ktorých boli podané žiadosti; štipendiá za tieto mesiace budú  podľa potreby zahrnuté v súhrnnej žiadosti o platbu za nasledujúci kalendárny mesiac a poskytnuté žiačke v najbližšom výplatnom termíne podľa ods. 1 písm. e); </w:t>
      </w:r>
    </w:p>
    <w:p w:rsidR="00AE4ECA" w:rsidRDefault="00DD6380">
      <w:pPr>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 xml:space="preserve">Po poskytnutí štipendií za príslušný kalendárny mesiac zaslať CVTI SR žiadosť o zúčtovanie sumy (ďalej len „platba“), ktorú jej CVTI SR poskytlo na štipendiá v predchádzajúcom kalendárnom mesiaci, spolu s kópiami účtovného dokladu (výpis z bankového účtu školy). Žiadosť o zúčtovanie poskytnutej platby (Príloha č. 3) škola zašle CVTI SR spolu so súhrnnou žiadosťou o platbu za nasledujúci kalendárny mesiac. </w:t>
      </w:r>
    </w:p>
    <w:p w:rsidR="00AE4ECA" w:rsidRDefault="00DD6380">
      <w:pPr>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Priebežne aktualizovať počet a výšku poskytovaných štipendií v súlade s             § 149a ods. 8 školského zákona.</w:t>
      </w:r>
    </w:p>
    <w:p w:rsidR="00AE4ECA" w:rsidRDefault="00DD6380">
      <w:pPr>
        <w:pStyle w:val="Odsekzoznamu"/>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 xml:space="preserve">Uvádzať pravdivé údaje v súhrnnej žiadosti o platbu a v žiadosti o zúčtovanie poskytnutej platby. </w:t>
      </w:r>
    </w:p>
    <w:p w:rsidR="00AE4ECA" w:rsidRDefault="00AE4ECA">
      <w:pPr>
        <w:pStyle w:val="Odsekzoznamu"/>
        <w:tabs>
          <w:tab w:val="left" w:pos="-3402"/>
        </w:tabs>
        <w:spacing w:after="0" w:line="240" w:lineRule="auto"/>
        <w:ind w:left="1530"/>
        <w:jc w:val="both"/>
        <w:rPr>
          <w:rFonts w:ascii="Calibri" w:eastAsia="Times New Roman" w:hAnsi="Calibri" w:cs="Calibri"/>
          <w:sz w:val="24"/>
          <w:szCs w:val="20"/>
          <w:lang w:eastAsia="cs-CZ"/>
        </w:rPr>
      </w:pPr>
    </w:p>
    <w:p w:rsidR="00AE4ECA" w:rsidRDefault="00DD6380">
      <w:pPr>
        <w:numPr>
          <w:ilvl w:val="0"/>
          <w:numId w:val="1"/>
        </w:numPr>
        <w:tabs>
          <w:tab w:val="left" w:pos="-3402"/>
          <w:tab w:val="left" w:pos="709"/>
        </w:tabs>
        <w:spacing w:after="0" w:line="240" w:lineRule="auto"/>
        <w:ind w:left="709" w:hanging="283"/>
        <w:jc w:val="both"/>
        <w:rPr>
          <w:rFonts w:ascii="Calibri" w:eastAsia="Times New Roman" w:hAnsi="Calibri" w:cs="Calibri"/>
          <w:sz w:val="24"/>
          <w:szCs w:val="20"/>
          <w:lang w:eastAsia="cs-CZ"/>
        </w:rPr>
      </w:pPr>
      <w:r>
        <w:rPr>
          <w:rFonts w:eastAsia="Times New Roman" w:cs="Calibri"/>
          <w:sz w:val="24"/>
          <w:szCs w:val="20"/>
          <w:lang w:eastAsia="cs-CZ"/>
        </w:rPr>
        <w:t>Škola sa zaväzuje uchovávať účtovné doklady týkajúce sa štipendií v súlade s § 35 zákona č. 431/2002. Z. z. o účtovníctve v znení neskorších predpisov.</w:t>
      </w:r>
    </w:p>
    <w:p w:rsidR="00AE4ECA" w:rsidRDefault="00AE4ECA">
      <w:pPr>
        <w:tabs>
          <w:tab w:val="left" w:pos="-3402"/>
        </w:tabs>
        <w:spacing w:after="0" w:line="240" w:lineRule="auto"/>
        <w:jc w:val="both"/>
        <w:rPr>
          <w:rFonts w:ascii="Calibri" w:eastAsia="Times New Roman" w:hAnsi="Calibri" w:cs="Calibri"/>
          <w:sz w:val="24"/>
          <w:szCs w:val="20"/>
          <w:lang w:eastAsia="cs-CZ"/>
        </w:rPr>
      </w:pPr>
    </w:p>
    <w:p w:rsidR="00AE4ECA" w:rsidRDefault="00AE4ECA">
      <w:pPr>
        <w:tabs>
          <w:tab w:val="left" w:pos="-3402"/>
        </w:tabs>
        <w:spacing w:after="0" w:line="240" w:lineRule="auto"/>
        <w:jc w:val="both"/>
        <w:rPr>
          <w:rFonts w:ascii="Calibri" w:eastAsia="Times New Roman" w:hAnsi="Calibri" w:cs="Calibri"/>
          <w:sz w:val="24"/>
          <w:szCs w:val="20"/>
          <w:lang w:eastAsia="cs-CZ"/>
        </w:rPr>
      </w:pPr>
    </w:p>
    <w:p w:rsidR="00AE4ECA" w:rsidRDefault="00DD6380">
      <w:pPr>
        <w:tabs>
          <w:tab w:val="left" w:pos="426"/>
        </w:tabs>
        <w:spacing w:after="0" w:line="240" w:lineRule="auto"/>
        <w:ind w:left="567" w:hanging="567"/>
        <w:jc w:val="center"/>
        <w:rPr>
          <w:rFonts w:ascii="Calibri" w:eastAsia="Times New Roman" w:hAnsi="Calibri" w:cs="Calibri"/>
          <w:b/>
          <w:sz w:val="24"/>
          <w:szCs w:val="20"/>
          <w:lang w:eastAsia="cs-CZ"/>
        </w:rPr>
      </w:pPr>
      <w:r>
        <w:rPr>
          <w:rFonts w:eastAsia="Times New Roman" w:cs="Calibri"/>
          <w:b/>
          <w:sz w:val="24"/>
          <w:szCs w:val="20"/>
          <w:lang w:eastAsia="cs-CZ"/>
        </w:rPr>
        <w:t>Čl. III.</w:t>
      </w:r>
    </w:p>
    <w:p w:rsidR="00AE4ECA" w:rsidRDefault="00DD6380">
      <w:pPr>
        <w:tabs>
          <w:tab w:val="left" w:pos="426"/>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 xml:space="preserve">Povinnosti CVTI SR </w:t>
      </w:r>
    </w:p>
    <w:p w:rsidR="00AE4ECA" w:rsidRDefault="00AE4ECA">
      <w:pPr>
        <w:tabs>
          <w:tab w:val="left" w:pos="-3402"/>
        </w:tabs>
        <w:spacing w:after="0" w:line="240" w:lineRule="auto"/>
        <w:jc w:val="both"/>
        <w:rPr>
          <w:rFonts w:ascii="Calibri" w:eastAsia="Times New Roman" w:hAnsi="Calibri" w:cs="Calibri"/>
          <w:sz w:val="20"/>
          <w:szCs w:val="20"/>
          <w:lang w:eastAsia="cs-CZ"/>
        </w:rPr>
      </w:pPr>
    </w:p>
    <w:p w:rsidR="00AE4ECA" w:rsidRDefault="00DD6380">
      <w:pPr>
        <w:pStyle w:val="Odsekzoznamu"/>
        <w:numPr>
          <w:ilvl w:val="0"/>
          <w:numId w:val="8"/>
        </w:numPr>
        <w:tabs>
          <w:tab w:val="left" w:pos="-3402"/>
          <w:tab w:val="left" w:pos="709"/>
        </w:tabs>
        <w:spacing w:after="0" w:line="240" w:lineRule="auto"/>
        <w:ind w:left="709" w:hanging="283"/>
        <w:jc w:val="both"/>
        <w:rPr>
          <w:rFonts w:ascii="Calibri" w:eastAsia="Times New Roman" w:hAnsi="Calibri" w:cs="Calibri"/>
          <w:sz w:val="24"/>
          <w:szCs w:val="20"/>
          <w:lang w:eastAsia="cs-CZ"/>
        </w:rPr>
      </w:pPr>
      <w:r>
        <w:rPr>
          <w:rFonts w:eastAsia="Times New Roman" w:cs="Calibri"/>
          <w:sz w:val="24"/>
          <w:szCs w:val="20"/>
          <w:lang w:eastAsia="cs-CZ"/>
        </w:rPr>
        <w:t xml:space="preserve">CVTI SR poskytne škole finančné prostriedky (ďalej len „platba“) vo výške požadovanej sumy uvedenej v súhrnnej žiadosti o platbu podľa čl. II. ods. 2 písm. a) za príslušný kalendárny mesiac na bankový účet školy uvedený v záhlaví zmluvy, a to do 30. dňa kalendárneho mesiaca predchádzajúceho mesiacu, za ktorý škola požaduje platbu (vrátane mesiacov júl a august), ktorú použije na poskytnutie štipendií. </w:t>
      </w:r>
      <w:r>
        <w:rPr>
          <w:rFonts w:eastAsia="Times New Roman" w:cs="Calibri"/>
          <w:sz w:val="24"/>
          <w:szCs w:val="20"/>
          <w:lang w:eastAsia="cs-CZ"/>
        </w:rPr>
        <w:br/>
      </w:r>
    </w:p>
    <w:p w:rsidR="00AE4ECA" w:rsidRDefault="00AE4ECA">
      <w:pPr>
        <w:pStyle w:val="Odsekzoznamu"/>
        <w:tabs>
          <w:tab w:val="left" w:pos="-3402"/>
          <w:tab w:val="left" w:pos="709"/>
        </w:tabs>
        <w:spacing w:after="0" w:line="240" w:lineRule="auto"/>
        <w:ind w:left="876"/>
        <w:jc w:val="both"/>
        <w:rPr>
          <w:rFonts w:ascii="Calibri" w:eastAsia="Times New Roman" w:hAnsi="Calibri" w:cs="Calibri"/>
          <w:sz w:val="24"/>
          <w:szCs w:val="20"/>
          <w:lang w:eastAsia="cs-CZ"/>
        </w:rPr>
      </w:pP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Čl. IV.</w:t>
      </w: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Trvanie a zánik zmluvy</w:t>
      </w:r>
    </w:p>
    <w:p w:rsidR="00AE4ECA" w:rsidRDefault="00AE4ECA">
      <w:pPr>
        <w:tabs>
          <w:tab w:val="left" w:pos="2694"/>
        </w:tabs>
        <w:spacing w:after="0" w:line="240" w:lineRule="auto"/>
        <w:jc w:val="center"/>
        <w:rPr>
          <w:rFonts w:ascii="Calibri" w:eastAsia="Times New Roman" w:hAnsi="Calibri" w:cs="Calibri"/>
          <w:b/>
          <w:sz w:val="24"/>
          <w:szCs w:val="24"/>
          <w:lang w:eastAsia="cs-CZ"/>
        </w:rPr>
      </w:pPr>
    </w:p>
    <w:p w:rsidR="00AE4ECA" w:rsidRDefault="00DD6380">
      <w:pPr>
        <w:numPr>
          <w:ilvl w:val="0"/>
          <w:numId w:val="3"/>
        </w:numPr>
        <w:tabs>
          <w:tab w:val="left" w:pos="567"/>
        </w:tabs>
        <w:spacing w:after="0" w:line="240" w:lineRule="auto"/>
        <w:ind w:left="709" w:hanging="283"/>
        <w:jc w:val="both"/>
        <w:rPr>
          <w:rFonts w:ascii="Calibri" w:eastAsia="Times New Roman" w:hAnsi="Calibri" w:cs="Calibri"/>
          <w:sz w:val="24"/>
          <w:szCs w:val="24"/>
          <w:lang w:eastAsia="cs-CZ"/>
        </w:rPr>
      </w:pPr>
      <w:r>
        <w:rPr>
          <w:rFonts w:eastAsia="Times New Roman" w:cs="Calibri"/>
          <w:sz w:val="24"/>
          <w:szCs w:val="24"/>
          <w:lang w:eastAsia="cs-CZ"/>
        </w:rPr>
        <w:t xml:space="preserve">Táto zmluva sa uzatvára na dobu neurčitú. </w:t>
      </w:r>
    </w:p>
    <w:p w:rsidR="00AE4ECA" w:rsidRDefault="00AE4ECA">
      <w:pPr>
        <w:tabs>
          <w:tab w:val="left" w:pos="426"/>
          <w:tab w:val="left" w:pos="709"/>
        </w:tabs>
        <w:spacing w:after="0" w:line="240" w:lineRule="auto"/>
        <w:ind w:left="426"/>
        <w:jc w:val="both"/>
        <w:rPr>
          <w:rFonts w:ascii="Calibri" w:eastAsia="Times New Roman" w:hAnsi="Calibri" w:cs="Calibri"/>
          <w:sz w:val="24"/>
          <w:szCs w:val="24"/>
          <w:lang w:eastAsia="cs-CZ"/>
        </w:rPr>
      </w:pPr>
    </w:p>
    <w:p w:rsidR="00AE4ECA" w:rsidRDefault="00DD6380">
      <w:pPr>
        <w:numPr>
          <w:ilvl w:val="0"/>
          <w:numId w:val="3"/>
        </w:numPr>
        <w:tabs>
          <w:tab w:val="left" w:pos="567"/>
        </w:tabs>
        <w:spacing w:after="0" w:line="240" w:lineRule="auto"/>
        <w:ind w:hanging="76"/>
        <w:jc w:val="both"/>
        <w:rPr>
          <w:rFonts w:ascii="Calibri" w:eastAsia="Times New Roman" w:hAnsi="Calibri" w:cs="Calibri"/>
          <w:sz w:val="24"/>
          <w:szCs w:val="24"/>
          <w:lang w:eastAsia="cs-CZ"/>
        </w:rPr>
      </w:pPr>
      <w:r>
        <w:rPr>
          <w:rFonts w:eastAsia="Times New Roman" w:cs="Calibri"/>
          <w:sz w:val="24"/>
          <w:szCs w:val="24"/>
          <w:lang w:eastAsia="cs-CZ"/>
        </w:rPr>
        <w:t xml:space="preserve"> Zmluva zaniká:</w:t>
      </w:r>
    </w:p>
    <w:p w:rsidR="00AE4ECA" w:rsidRDefault="00DD6380">
      <w:pPr>
        <w:numPr>
          <w:ilvl w:val="0"/>
          <w:numId w:val="5"/>
        </w:numPr>
        <w:tabs>
          <w:tab w:val="left" w:pos="851"/>
          <w:tab w:val="left" w:pos="3480"/>
        </w:tabs>
        <w:spacing w:after="0" w:line="240" w:lineRule="auto"/>
        <w:ind w:left="1419" w:hanging="284"/>
        <w:jc w:val="both"/>
        <w:rPr>
          <w:rFonts w:ascii="Calibri" w:eastAsia="Times New Roman" w:hAnsi="Calibri" w:cs="Calibri"/>
          <w:sz w:val="24"/>
          <w:szCs w:val="24"/>
          <w:lang w:eastAsia="cs-CZ"/>
        </w:rPr>
      </w:pPr>
      <w:r>
        <w:rPr>
          <w:rFonts w:eastAsia="Times New Roman" w:cs="Calibri"/>
          <w:sz w:val="24"/>
          <w:szCs w:val="24"/>
          <w:lang w:eastAsia="cs-CZ"/>
        </w:rPr>
        <w:t xml:space="preserve">  písomnou dohodou zmluvných strán;</w:t>
      </w:r>
    </w:p>
    <w:p w:rsidR="00AE4ECA" w:rsidRDefault="00DD6380">
      <w:pPr>
        <w:tabs>
          <w:tab w:val="left" w:pos="1560"/>
        </w:tabs>
        <w:spacing w:after="0" w:line="240" w:lineRule="auto"/>
        <w:ind w:left="1560" w:hanging="426"/>
        <w:jc w:val="both"/>
        <w:rPr>
          <w:rFonts w:ascii="Calibri" w:eastAsia="Times New Roman" w:hAnsi="Calibri" w:cs="Calibri"/>
          <w:sz w:val="24"/>
          <w:szCs w:val="24"/>
          <w:lang w:eastAsia="cs-CZ"/>
        </w:rPr>
      </w:pPr>
      <w:r>
        <w:rPr>
          <w:rFonts w:eastAsia="Times New Roman" w:cs="Calibri"/>
          <w:sz w:val="24"/>
          <w:szCs w:val="24"/>
          <w:lang w:eastAsia="cs-CZ"/>
        </w:rPr>
        <w:t>b) odstúpením od zmluvy v prípadoch ustanovených zákonom a touto</w:t>
      </w:r>
      <w:r>
        <w:rPr>
          <w:rFonts w:eastAsia="Times New Roman" w:cs="Calibri"/>
          <w:sz w:val="24"/>
          <w:szCs w:val="24"/>
          <w:lang w:eastAsia="cs-CZ"/>
        </w:rPr>
        <w:br/>
        <w:t>zmluvou. Odstúpenie je účinné doručením jeho písomného vyhotovenia na       adresu druhej zmluvnej strany uvedenú v záhlaví zmluvy; týmto dňom sa  zmluva zrušuje.</w:t>
      </w:r>
    </w:p>
    <w:p w:rsidR="00AE4ECA" w:rsidRDefault="00AE4ECA">
      <w:pPr>
        <w:tabs>
          <w:tab w:val="left" w:pos="360"/>
          <w:tab w:val="left" w:pos="426"/>
        </w:tabs>
        <w:spacing w:after="0" w:line="240" w:lineRule="auto"/>
        <w:jc w:val="both"/>
        <w:rPr>
          <w:rFonts w:ascii="Calibri" w:eastAsia="Times New Roman" w:hAnsi="Calibri" w:cs="Calibri"/>
          <w:sz w:val="24"/>
          <w:szCs w:val="24"/>
          <w:lang w:eastAsia="cs-CZ"/>
        </w:rPr>
      </w:pPr>
    </w:p>
    <w:p w:rsidR="00AE4ECA" w:rsidRDefault="00DD6380">
      <w:pPr>
        <w:pStyle w:val="Odsekzoznamu"/>
        <w:numPr>
          <w:ilvl w:val="0"/>
          <w:numId w:val="3"/>
        </w:numPr>
        <w:tabs>
          <w:tab w:val="left" w:pos="851"/>
        </w:tabs>
        <w:spacing w:after="0" w:line="240" w:lineRule="auto"/>
        <w:ind w:left="567" w:hanging="141"/>
        <w:jc w:val="both"/>
      </w:pPr>
      <w:r>
        <w:rPr>
          <w:rFonts w:eastAsia="Times New Roman" w:cs="Calibri"/>
          <w:sz w:val="24"/>
          <w:szCs w:val="24"/>
          <w:lang w:eastAsia="cs-CZ"/>
        </w:rPr>
        <w:t>V prípade, že škola poruší ktorúkoľvek povinnosť vyplývajúcu zo zmluvy, pričom</w:t>
      </w:r>
      <w:r>
        <w:rPr>
          <w:rFonts w:eastAsia="Times New Roman" w:cs="Calibri"/>
          <w:sz w:val="24"/>
          <w:szCs w:val="24"/>
          <w:lang w:eastAsia="cs-CZ"/>
        </w:rPr>
        <w:br/>
        <w:t xml:space="preserve">     k možnej náprave nedôjde ani v primeranej dodatočnej lehote poskytnutej škole vo</w:t>
      </w:r>
      <w:r>
        <w:rPr>
          <w:rFonts w:eastAsia="Times New Roman" w:cs="Calibri"/>
          <w:sz w:val="24"/>
          <w:szCs w:val="24"/>
          <w:lang w:eastAsia="cs-CZ"/>
        </w:rPr>
        <w:br/>
        <w:t xml:space="preserve">     výzve CVTI SR doručenej na adresu školy uvedenú v záhlaví zmluvy, je CVTI SR</w:t>
      </w:r>
      <w:r>
        <w:rPr>
          <w:rFonts w:eastAsia="Times New Roman" w:cs="Calibri"/>
          <w:sz w:val="24"/>
          <w:szCs w:val="24"/>
          <w:lang w:eastAsia="cs-CZ"/>
        </w:rPr>
        <w:br/>
        <w:t xml:space="preserve">     oprávnené odstúpiť od zmluvy. </w:t>
      </w:r>
    </w:p>
    <w:p w:rsidR="00AE4ECA" w:rsidRDefault="00AE4ECA">
      <w:pPr>
        <w:pStyle w:val="Odsekzoznamu"/>
        <w:tabs>
          <w:tab w:val="left" w:pos="567"/>
        </w:tabs>
        <w:spacing w:after="0" w:line="240" w:lineRule="auto"/>
        <w:ind w:left="502"/>
        <w:jc w:val="both"/>
        <w:rPr>
          <w:rFonts w:eastAsia="Times New Roman" w:cs="Calibri"/>
          <w:sz w:val="24"/>
          <w:szCs w:val="24"/>
          <w:lang w:eastAsia="cs-CZ"/>
        </w:rPr>
      </w:pPr>
      <w:bookmarkStart w:id="0" w:name="move67989909"/>
      <w:bookmarkEnd w:id="0"/>
    </w:p>
    <w:p w:rsidR="00AE4ECA" w:rsidRDefault="00DD6380">
      <w:pPr>
        <w:pStyle w:val="Odsekzoznamu"/>
        <w:numPr>
          <w:ilvl w:val="0"/>
          <w:numId w:val="3"/>
        </w:numPr>
        <w:tabs>
          <w:tab w:val="left" w:pos="709"/>
        </w:tabs>
        <w:spacing w:after="0" w:line="240" w:lineRule="auto"/>
        <w:ind w:left="850" w:hanging="397"/>
        <w:jc w:val="both"/>
      </w:pPr>
      <w:r>
        <w:rPr>
          <w:rFonts w:eastAsia="Times New Roman" w:cs="Calibri"/>
          <w:sz w:val="24"/>
          <w:szCs w:val="24"/>
          <w:lang w:eastAsia="cs-CZ"/>
        </w:rPr>
        <w:t xml:space="preserve">   Ukončenie zmluvy nemá vplyv na povinnosti zmluvných strán vyplývajúce </w:t>
      </w:r>
      <w:r>
        <w:rPr>
          <w:rFonts w:eastAsia="Times New Roman" w:cs="Calibri"/>
          <w:sz w:val="24"/>
          <w:szCs w:val="24"/>
          <w:lang w:eastAsia="cs-CZ"/>
        </w:rPr>
        <w:br/>
        <w:t>z príslušných   právnych predpisov. V súvislosti s ukončením zmluvy sa zmluvné strany zaväzujú splniť všetky potrebné finančné, monitorovacie a organizačné povinnosti uvedené v čl. II. a III. tejto zmluvy.</w:t>
      </w:r>
    </w:p>
    <w:p w:rsidR="00AE4ECA" w:rsidRDefault="00AE4ECA">
      <w:pPr>
        <w:tabs>
          <w:tab w:val="left" w:pos="426"/>
        </w:tabs>
        <w:spacing w:after="0" w:line="240" w:lineRule="auto"/>
        <w:ind w:left="426"/>
        <w:jc w:val="right"/>
        <w:rPr>
          <w:rFonts w:ascii="Calibri" w:eastAsia="Times New Roman" w:hAnsi="Calibri" w:cs="Calibri"/>
          <w:sz w:val="24"/>
          <w:szCs w:val="24"/>
          <w:lang w:eastAsia="cs-CZ"/>
        </w:rPr>
      </w:pPr>
    </w:p>
    <w:p w:rsidR="00AE4ECA" w:rsidRDefault="00AE4ECA">
      <w:pPr>
        <w:tabs>
          <w:tab w:val="left" w:pos="426"/>
        </w:tabs>
        <w:spacing w:after="0" w:line="240" w:lineRule="auto"/>
        <w:ind w:left="426"/>
        <w:jc w:val="right"/>
        <w:rPr>
          <w:rFonts w:ascii="Calibri" w:eastAsia="Times New Roman" w:hAnsi="Calibri" w:cs="Calibri"/>
          <w:sz w:val="24"/>
          <w:szCs w:val="24"/>
          <w:lang w:eastAsia="cs-CZ"/>
        </w:rPr>
      </w:pPr>
    </w:p>
    <w:p w:rsidR="00AE4ECA" w:rsidRDefault="00DD6380">
      <w:pPr>
        <w:tabs>
          <w:tab w:val="left" w:pos="426"/>
          <w:tab w:val="left" w:pos="3119"/>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lastRenderedPageBreak/>
        <w:t>Čl. V.</w:t>
      </w:r>
    </w:p>
    <w:p w:rsidR="00AE4ECA" w:rsidRDefault="00DD6380">
      <w:pPr>
        <w:tabs>
          <w:tab w:val="left" w:pos="426"/>
          <w:tab w:val="left" w:pos="3119"/>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Zodpovednosť za škodu a sankcie</w:t>
      </w:r>
    </w:p>
    <w:p w:rsidR="00AE4ECA" w:rsidRDefault="00AE4ECA">
      <w:pPr>
        <w:tabs>
          <w:tab w:val="left" w:pos="426"/>
          <w:tab w:val="left" w:pos="3119"/>
        </w:tabs>
        <w:spacing w:after="0" w:line="240" w:lineRule="auto"/>
        <w:jc w:val="center"/>
        <w:rPr>
          <w:rFonts w:ascii="Calibri" w:eastAsia="Times New Roman" w:hAnsi="Calibri" w:cs="Calibri"/>
          <w:b/>
          <w:sz w:val="24"/>
          <w:szCs w:val="20"/>
          <w:lang w:eastAsia="cs-CZ"/>
        </w:rPr>
      </w:pPr>
    </w:p>
    <w:p w:rsidR="00AE4ECA" w:rsidRDefault="00DD6380">
      <w:pPr>
        <w:numPr>
          <w:ilvl w:val="0"/>
          <w:numId w:val="4"/>
        </w:numPr>
        <w:tabs>
          <w:tab w:val="left" w:pos="-3402"/>
          <w:tab w:val="left" w:pos="720"/>
          <w:tab w:val="left" w:pos="851"/>
        </w:tabs>
        <w:spacing w:after="0" w:line="240" w:lineRule="auto"/>
        <w:ind w:left="851" w:hanging="425"/>
        <w:jc w:val="both"/>
        <w:rPr>
          <w:rFonts w:ascii="Calibri" w:eastAsia="Times New Roman" w:hAnsi="Calibri" w:cs="Calibri"/>
          <w:sz w:val="24"/>
          <w:szCs w:val="20"/>
          <w:lang w:eastAsia="cs-CZ"/>
        </w:rPr>
      </w:pPr>
      <w:r>
        <w:rPr>
          <w:rFonts w:eastAsia="Times New Roman" w:cs="Calibri"/>
          <w:sz w:val="24"/>
          <w:szCs w:val="20"/>
          <w:lang w:eastAsia="cs-CZ"/>
        </w:rPr>
        <w:t xml:space="preserve">    Zmluvná strana, ktorá poruší svoju povinnosť z tohto záväzkového vzťahu, je povinná nahradiť škodu tým spôsobenú druhej zmluvnej strane, ibaže preukáže, že porušenie povinností bolo spôsobené okolnosťami vylučujúcimi zodpovednosť.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za škodu sa ďalej spravuje ustanovením § 373 a nasl. Obchodného zákonníka. </w:t>
      </w:r>
    </w:p>
    <w:p w:rsidR="00AE4ECA" w:rsidRDefault="00AE4ECA">
      <w:pPr>
        <w:tabs>
          <w:tab w:val="left" w:pos="-3402"/>
        </w:tabs>
        <w:spacing w:after="0" w:line="240" w:lineRule="auto"/>
        <w:ind w:left="180"/>
        <w:jc w:val="both"/>
        <w:rPr>
          <w:rFonts w:ascii="Calibri" w:eastAsia="Times New Roman" w:hAnsi="Calibri" w:cs="Calibri"/>
          <w:sz w:val="20"/>
          <w:szCs w:val="20"/>
          <w:lang w:eastAsia="cs-CZ"/>
        </w:rPr>
      </w:pPr>
    </w:p>
    <w:p w:rsidR="00AE4ECA" w:rsidRDefault="00DD6380">
      <w:pPr>
        <w:pStyle w:val="Odsekzoznamu"/>
        <w:numPr>
          <w:ilvl w:val="0"/>
          <w:numId w:val="4"/>
        </w:numPr>
        <w:tabs>
          <w:tab w:val="left" w:pos="-3402"/>
          <w:tab w:val="left" w:pos="851"/>
          <w:tab w:val="left" w:pos="993"/>
        </w:tabs>
        <w:spacing w:after="0" w:line="240" w:lineRule="auto"/>
        <w:ind w:left="851"/>
        <w:jc w:val="both"/>
        <w:rPr>
          <w:rFonts w:ascii="Calibri" w:eastAsia="Times New Roman" w:hAnsi="Calibri" w:cs="Calibri"/>
          <w:b/>
          <w:sz w:val="24"/>
          <w:szCs w:val="20"/>
          <w:lang w:eastAsia="cs-CZ"/>
        </w:rPr>
      </w:pPr>
      <w:r>
        <w:rPr>
          <w:rFonts w:eastAsia="Times New Roman" w:cs="Calibri"/>
          <w:sz w:val="24"/>
          <w:szCs w:val="20"/>
          <w:lang w:eastAsia="cs-CZ"/>
        </w:rPr>
        <w:t>Škola berie na vedomie, že finančné prostriedky určené na štipendiá, sú poskytované zo štátneho rozpočtu Slovenskej republiky. Na použitie týchto prostriedkov, kontrolu použitia týchto prostriedkov a ukladanie a vymáhanie sankcií za porušenie finančnej disciplíny, sa vzťahujú ustanovenia príslušných  právnych  predpisov</w:t>
      </w:r>
      <w:r>
        <w:rPr>
          <w:rStyle w:val="Ukotveniepoznmkypodiarou"/>
          <w:rFonts w:eastAsia="Times New Roman" w:cs="Calibri"/>
          <w:sz w:val="24"/>
          <w:szCs w:val="20"/>
          <w:lang w:eastAsia="cs-CZ"/>
        </w:rPr>
        <w:footnoteReference w:id="1"/>
      </w:r>
      <w:r>
        <w:rPr>
          <w:rFonts w:eastAsia="Times New Roman" w:cs="Calibri"/>
          <w:sz w:val="24"/>
          <w:szCs w:val="20"/>
          <w:lang w:eastAsia="cs-CZ"/>
        </w:rPr>
        <w:t xml:space="preserve">. </w:t>
      </w:r>
    </w:p>
    <w:p w:rsidR="00AE4ECA" w:rsidRDefault="00AE4ECA">
      <w:pPr>
        <w:tabs>
          <w:tab w:val="left" w:pos="851"/>
        </w:tabs>
        <w:spacing w:after="0" w:line="240" w:lineRule="auto"/>
        <w:jc w:val="both"/>
      </w:pPr>
    </w:p>
    <w:p w:rsidR="00AE4ECA" w:rsidRDefault="00DD6380">
      <w:pPr>
        <w:numPr>
          <w:ilvl w:val="0"/>
          <w:numId w:val="4"/>
        </w:numPr>
        <w:tabs>
          <w:tab w:val="left" w:pos="709"/>
          <w:tab w:val="left" w:pos="851"/>
        </w:tabs>
        <w:spacing w:after="0" w:line="240" w:lineRule="auto"/>
        <w:ind w:left="851" w:hanging="425"/>
        <w:jc w:val="both"/>
        <w:rPr>
          <w:rFonts w:ascii="Calibri" w:eastAsia="Times New Roman" w:hAnsi="Calibri" w:cs="Calibri"/>
          <w:sz w:val="24"/>
          <w:szCs w:val="24"/>
          <w:lang w:eastAsia="cs-CZ"/>
        </w:rPr>
      </w:pPr>
      <w:r>
        <w:rPr>
          <w:sz w:val="24"/>
          <w:szCs w:val="24"/>
        </w:rPr>
        <w:t xml:space="preserve">    Škola je povinná dodržiavať ustanovenia zákona č. 523/2004 Z. z. </w:t>
      </w:r>
      <w:r>
        <w:rPr>
          <w:rFonts w:eastAsia="Times New Roman" w:cs="Calibri"/>
          <w:sz w:val="24"/>
          <w:szCs w:val="24"/>
          <w:lang w:eastAsia="cs-CZ"/>
        </w:rPr>
        <w:t xml:space="preserve">o rozpočtových pravidlách verejnej správy a o zmene a doplnení niektorých zákonov v znení neskorších predpisov (ďalej len „zákon č. 523/2004 Z.z.“) </w:t>
      </w:r>
      <w:r>
        <w:rPr>
          <w:sz w:val="24"/>
          <w:szCs w:val="24"/>
        </w:rPr>
        <w:t xml:space="preserve">a povinnosti, ktoré jej vyplývajú z tejto zmluvy. Porušenie ustanovení tejto zmluvy alebo uvedeného zákona sa považuje za porušenie finančnej disciplíny a sú s ním spojené sankcie uvedené v § 31 zákona  č. 523/2004 Z. z. </w:t>
      </w:r>
    </w:p>
    <w:p w:rsidR="00AE4ECA" w:rsidRDefault="00AE4ECA">
      <w:pPr>
        <w:tabs>
          <w:tab w:val="left" w:pos="426"/>
          <w:tab w:val="left" w:pos="720"/>
        </w:tabs>
        <w:spacing w:after="0" w:line="240" w:lineRule="auto"/>
        <w:jc w:val="both"/>
        <w:rPr>
          <w:rFonts w:ascii="Calibri" w:eastAsia="Times New Roman" w:hAnsi="Calibri" w:cs="Calibri"/>
          <w:sz w:val="24"/>
          <w:szCs w:val="24"/>
          <w:lang w:eastAsia="cs-CZ"/>
        </w:rPr>
      </w:pPr>
    </w:p>
    <w:p w:rsidR="00AE4ECA" w:rsidRDefault="00AE4ECA">
      <w:pPr>
        <w:spacing w:after="0" w:line="240" w:lineRule="auto"/>
        <w:ind w:left="708"/>
        <w:rPr>
          <w:rFonts w:ascii="Calibri" w:eastAsia="Times New Roman" w:hAnsi="Calibri" w:cs="Calibri"/>
          <w:sz w:val="24"/>
          <w:szCs w:val="24"/>
          <w:lang w:eastAsia="cs-CZ"/>
        </w:rPr>
      </w:pPr>
    </w:p>
    <w:p w:rsidR="00AE4ECA" w:rsidRDefault="00DD6380">
      <w:pPr>
        <w:tabs>
          <w:tab w:val="left" w:pos="426"/>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Čl. VI.</w:t>
      </w:r>
    </w:p>
    <w:p w:rsidR="00AE4ECA" w:rsidRDefault="00DD6380">
      <w:pPr>
        <w:tabs>
          <w:tab w:val="left" w:pos="426"/>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Záverečné ustanovenia</w:t>
      </w:r>
    </w:p>
    <w:p w:rsidR="00AE4ECA" w:rsidRDefault="00AE4ECA">
      <w:pPr>
        <w:tabs>
          <w:tab w:val="left" w:pos="426"/>
        </w:tabs>
        <w:spacing w:after="0" w:line="240" w:lineRule="auto"/>
        <w:jc w:val="both"/>
        <w:rPr>
          <w:rFonts w:ascii="Calibri" w:eastAsia="Times New Roman" w:hAnsi="Calibri" w:cs="Calibri"/>
          <w:b/>
          <w:sz w:val="24"/>
          <w:szCs w:val="20"/>
          <w:lang w:eastAsia="cs-CZ"/>
        </w:rPr>
      </w:pPr>
    </w:p>
    <w:p w:rsidR="00AE4ECA" w:rsidRDefault="00DD6380">
      <w:pPr>
        <w:numPr>
          <w:ilvl w:val="0"/>
          <w:numId w:val="7"/>
        </w:numPr>
        <w:tabs>
          <w:tab w:val="left" w:pos="1365"/>
        </w:tabs>
        <w:spacing w:after="0" w:line="240" w:lineRule="auto"/>
        <w:ind w:left="709" w:hanging="283"/>
        <w:jc w:val="both"/>
        <w:rPr>
          <w:rFonts w:eastAsia="Times New Roman" w:cs="Calibri"/>
          <w:sz w:val="24"/>
          <w:szCs w:val="20"/>
          <w:lang w:eastAsia="cs-CZ"/>
        </w:rPr>
      </w:pPr>
      <w:r>
        <w:rPr>
          <w:rFonts w:eastAsia="Times New Roman" w:cs="Calibri"/>
          <w:sz w:val="24"/>
          <w:szCs w:val="20"/>
          <w:lang w:eastAsia="cs-CZ"/>
        </w:rPr>
        <w:t xml:space="preserve">Akékoľvek zmeny na strane zmluvných strán, najmä zmenu kontaktných údajov, štatutárneho orgánu, bankového účtu a pod. (ďalej len „zmeny údajov“), sú zmluvné strany povinné do 14 dní odo dňa vzniku zmeny písomne oznámiť druhej zmluvnej strane na adresu uvedenú v záhlaví zmluvy. Spolu s oznámením zmeny údajov je potrebné predložiť druhej zmluvnej strane aj kópiu príslušnej listiny preukazujúcej zmenu údajov.  </w:t>
      </w:r>
      <w:r>
        <w:rPr>
          <w:rFonts w:eastAsia="Times New Roman" w:cs="Calibri"/>
          <w:sz w:val="24"/>
          <w:szCs w:val="20"/>
          <w:lang w:eastAsia="cs-CZ"/>
        </w:rPr>
        <w:br/>
      </w:r>
    </w:p>
    <w:p w:rsidR="00AE4ECA" w:rsidRDefault="00DD6380">
      <w:pPr>
        <w:tabs>
          <w:tab w:val="left" w:pos="709"/>
        </w:tabs>
        <w:spacing w:after="0" w:line="240" w:lineRule="auto"/>
        <w:ind w:left="426"/>
        <w:jc w:val="both"/>
        <w:rPr>
          <w:rFonts w:ascii="Calibri" w:eastAsia="Times New Roman" w:hAnsi="Calibri" w:cs="Calibri"/>
          <w:sz w:val="24"/>
          <w:szCs w:val="20"/>
          <w:lang w:eastAsia="cs-CZ"/>
        </w:rPr>
      </w:pPr>
      <w:r>
        <w:rPr>
          <w:rFonts w:eastAsia="Times New Roman" w:cs="Calibri"/>
          <w:sz w:val="24"/>
          <w:szCs w:val="20"/>
          <w:lang w:eastAsia="cs-CZ"/>
        </w:rPr>
        <w:t>2. Zmluvou nie sú dotknuté povinnosti zmluvných strán, ktoré im vyplývajú z príslušných</w:t>
      </w:r>
      <w:r>
        <w:rPr>
          <w:rFonts w:eastAsia="Times New Roman" w:cs="Calibri"/>
          <w:sz w:val="24"/>
          <w:szCs w:val="20"/>
          <w:lang w:eastAsia="cs-CZ"/>
        </w:rPr>
        <w:br/>
        <w:t xml:space="preserve">     právnych predpisov. </w:t>
      </w:r>
    </w:p>
    <w:p w:rsidR="00AE4ECA" w:rsidRDefault="00AE4ECA">
      <w:pPr>
        <w:tabs>
          <w:tab w:val="left" w:pos="3119"/>
        </w:tabs>
        <w:spacing w:after="0" w:line="240" w:lineRule="auto"/>
        <w:jc w:val="both"/>
        <w:rPr>
          <w:rFonts w:ascii="Calibri" w:eastAsia="Times New Roman" w:hAnsi="Calibri" w:cs="Calibri"/>
          <w:sz w:val="20"/>
          <w:szCs w:val="20"/>
          <w:lang w:eastAsia="cs-CZ"/>
        </w:rPr>
      </w:pPr>
    </w:p>
    <w:p w:rsidR="00AE4ECA" w:rsidRDefault="00DD6380">
      <w:pPr>
        <w:spacing w:after="0" w:line="240" w:lineRule="auto"/>
        <w:ind w:left="426"/>
        <w:jc w:val="both"/>
        <w:rPr>
          <w:rFonts w:eastAsia="Times New Roman" w:cs="Calibri"/>
          <w:sz w:val="24"/>
          <w:szCs w:val="20"/>
          <w:lang w:eastAsia="cs-CZ"/>
        </w:rPr>
      </w:pPr>
      <w:r>
        <w:rPr>
          <w:rFonts w:eastAsia="Times New Roman" w:cs="Calibri"/>
          <w:sz w:val="24"/>
          <w:szCs w:val="20"/>
          <w:lang w:eastAsia="cs-CZ"/>
        </w:rPr>
        <w:t>3. Zmluvné strany sa dohodli, že meniť a dopĺňať túto zmluvu možno len po vzájomnej</w:t>
      </w:r>
      <w:r>
        <w:rPr>
          <w:rFonts w:eastAsia="Times New Roman" w:cs="Calibri"/>
          <w:sz w:val="24"/>
          <w:szCs w:val="20"/>
          <w:lang w:eastAsia="cs-CZ"/>
        </w:rPr>
        <w:br/>
        <w:t xml:space="preserve">    dohode formou očíslovaných písomných dodatkov, ktoré sú neoddeliteľnou súčasťou </w:t>
      </w:r>
      <w:r>
        <w:rPr>
          <w:rFonts w:eastAsia="Times New Roman" w:cs="Calibri"/>
          <w:sz w:val="24"/>
          <w:szCs w:val="20"/>
          <w:lang w:eastAsia="cs-CZ"/>
        </w:rPr>
        <w:br/>
        <w:t xml:space="preserve">    tejto zmluvy, ak zmluva neustanovuje inak. Zmluvné strany sa k návrhu dodatku</w:t>
      </w:r>
      <w:r>
        <w:rPr>
          <w:rFonts w:eastAsia="Times New Roman" w:cs="Calibri"/>
          <w:sz w:val="24"/>
          <w:szCs w:val="20"/>
          <w:lang w:eastAsia="cs-CZ"/>
        </w:rPr>
        <w:br/>
        <w:t xml:space="preserve">    vyjadria v lehote do 30 kalendárnych dní odo dňa jeho doručenia. </w:t>
      </w:r>
    </w:p>
    <w:p w:rsidR="00AE4ECA" w:rsidRDefault="00AE4ECA">
      <w:pPr>
        <w:tabs>
          <w:tab w:val="left" w:pos="0"/>
          <w:tab w:val="left" w:pos="426"/>
        </w:tabs>
        <w:spacing w:after="0" w:line="240" w:lineRule="auto"/>
        <w:ind w:left="360"/>
        <w:jc w:val="both"/>
        <w:rPr>
          <w:rFonts w:eastAsia="Times New Roman" w:cs="Calibri"/>
          <w:sz w:val="24"/>
          <w:szCs w:val="20"/>
          <w:lang w:eastAsia="cs-CZ"/>
        </w:rPr>
      </w:pPr>
    </w:p>
    <w:p w:rsidR="00AE4ECA" w:rsidRDefault="00DD6380">
      <w:pPr>
        <w:tabs>
          <w:tab w:val="left" w:pos="690"/>
          <w:tab w:val="left" w:pos="735"/>
        </w:tabs>
        <w:spacing w:after="0" w:line="240" w:lineRule="auto"/>
        <w:ind w:left="680" w:hanging="227"/>
        <w:jc w:val="both"/>
        <w:rPr>
          <w:rFonts w:eastAsia="Times New Roman" w:cs="Calibri"/>
          <w:sz w:val="24"/>
          <w:szCs w:val="20"/>
          <w:lang w:eastAsia="cs-CZ"/>
        </w:rPr>
      </w:pPr>
      <w:r>
        <w:rPr>
          <w:rFonts w:eastAsia="Times New Roman" w:cs="Calibri"/>
          <w:sz w:val="24"/>
          <w:szCs w:val="20"/>
          <w:lang w:eastAsia="cs-CZ"/>
        </w:rPr>
        <w:t>4. Vzťahy medzi zmluvnými stranami výslovne neupravené v  zmluve sa riadia</w:t>
      </w:r>
      <w:r>
        <w:rPr>
          <w:rFonts w:eastAsia="Times New Roman" w:cs="Calibri"/>
          <w:sz w:val="24"/>
          <w:szCs w:val="20"/>
          <w:lang w:eastAsia="cs-CZ"/>
        </w:rPr>
        <w:br/>
        <w:t>príslušnými ustanoveniami Obchodného zákonníka, školského zákona, zákona  č.</w:t>
      </w:r>
      <w:r>
        <w:rPr>
          <w:rFonts w:eastAsia="Times New Roman" w:cs="Calibri"/>
          <w:sz w:val="24"/>
          <w:szCs w:val="20"/>
          <w:lang w:eastAsia="cs-CZ"/>
        </w:rPr>
        <w:br/>
        <w:t xml:space="preserve">523/2004 Z. z. a  ďalších právnych predpisov. </w:t>
      </w:r>
    </w:p>
    <w:p w:rsidR="00AE4ECA" w:rsidRDefault="00AE4ECA">
      <w:pPr>
        <w:tabs>
          <w:tab w:val="left" w:pos="0"/>
          <w:tab w:val="left" w:pos="426"/>
        </w:tabs>
        <w:spacing w:after="0" w:line="240" w:lineRule="auto"/>
        <w:ind w:hanging="218"/>
        <w:jc w:val="both"/>
        <w:rPr>
          <w:rFonts w:eastAsia="Times New Roman" w:cs="Calibri"/>
          <w:sz w:val="24"/>
          <w:szCs w:val="20"/>
          <w:lang w:eastAsia="cs-CZ"/>
        </w:rPr>
      </w:pPr>
    </w:p>
    <w:p w:rsidR="00AE4ECA" w:rsidRDefault="00DD6380">
      <w:pPr>
        <w:tabs>
          <w:tab w:val="left" w:pos="426"/>
        </w:tabs>
        <w:spacing w:after="0" w:line="240" w:lineRule="auto"/>
        <w:ind w:left="426"/>
        <w:jc w:val="both"/>
        <w:rPr>
          <w:rFonts w:eastAsia="Times New Roman" w:cs="Calibri"/>
          <w:sz w:val="24"/>
          <w:szCs w:val="20"/>
          <w:lang w:eastAsia="cs-CZ"/>
        </w:rPr>
      </w:pPr>
      <w:r>
        <w:rPr>
          <w:rFonts w:eastAsia="Times New Roman" w:cs="Calibri"/>
          <w:sz w:val="24"/>
          <w:szCs w:val="20"/>
          <w:lang w:eastAsia="cs-CZ"/>
        </w:rPr>
        <w:lastRenderedPageBreak/>
        <w:t>5.  Neoddeliteľnou súčasťou tejto zmluvy sú Príloha č. 1, 2 a 3.</w:t>
      </w:r>
    </w:p>
    <w:p w:rsidR="00AE4ECA" w:rsidRDefault="00AE4ECA">
      <w:pPr>
        <w:tabs>
          <w:tab w:val="left" w:pos="0"/>
          <w:tab w:val="left" w:pos="426"/>
        </w:tabs>
        <w:spacing w:after="0" w:line="240" w:lineRule="auto"/>
        <w:ind w:left="360"/>
        <w:jc w:val="both"/>
        <w:rPr>
          <w:rFonts w:eastAsia="Times New Roman" w:cs="Calibri"/>
          <w:sz w:val="24"/>
          <w:szCs w:val="20"/>
          <w:lang w:eastAsia="cs-CZ"/>
        </w:rPr>
      </w:pPr>
    </w:p>
    <w:p w:rsidR="00AE4ECA" w:rsidRDefault="00DD6380">
      <w:pPr>
        <w:tabs>
          <w:tab w:val="left" w:pos="567"/>
        </w:tabs>
        <w:spacing w:after="0" w:line="240" w:lineRule="auto"/>
        <w:ind w:left="426"/>
        <w:jc w:val="both"/>
        <w:rPr>
          <w:rFonts w:ascii="Calibri" w:eastAsia="Times New Roman" w:hAnsi="Calibri" w:cs="Calibri"/>
          <w:bCs/>
          <w:sz w:val="24"/>
          <w:szCs w:val="24"/>
          <w:lang w:eastAsia="cs-CZ"/>
        </w:rPr>
      </w:pPr>
      <w:r>
        <w:rPr>
          <w:rFonts w:eastAsia="Times New Roman" w:cs="Calibri"/>
          <w:bCs/>
          <w:sz w:val="24"/>
          <w:szCs w:val="24"/>
          <w:lang w:eastAsia="cs-CZ"/>
        </w:rPr>
        <w:t>6. Zmluva je vyhotovená v 2 originálnych rovnopisoch, z ktorých po podpise dostane</w:t>
      </w:r>
      <w:r>
        <w:rPr>
          <w:rFonts w:eastAsia="Times New Roman" w:cs="Calibri"/>
          <w:bCs/>
          <w:sz w:val="24"/>
          <w:szCs w:val="24"/>
          <w:lang w:eastAsia="cs-CZ"/>
        </w:rPr>
        <w:br/>
        <w:t xml:space="preserve">     každá zmluvná strana jeden rovnopis zmluvy. </w:t>
      </w:r>
    </w:p>
    <w:p w:rsidR="00AE4ECA" w:rsidRDefault="00AE4ECA">
      <w:pPr>
        <w:tabs>
          <w:tab w:val="left" w:pos="360"/>
          <w:tab w:val="left" w:pos="2694"/>
        </w:tabs>
        <w:spacing w:after="0" w:line="240" w:lineRule="auto"/>
        <w:ind w:left="360" w:hanging="360"/>
        <w:jc w:val="both"/>
        <w:rPr>
          <w:rFonts w:ascii="Calibri" w:eastAsia="Times New Roman" w:hAnsi="Calibri" w:cs="Calibri"/>
          <w:sz w:val="20"/>
          <w:szCs w:val="20"/>
          <w:lang w:eastAsia="cs-CZ"/>
        </w:rPr>
      </w:pPr>
    </w:p>
    <w:p w:rsidR="00AE4ECA" w:rsidRDefault="00DD6380">
      <w:pPr>
        <w:tabs>
          <w:tab w:val="left" w:pos="675"/>
        </w:tabs>
        <w:spacing w:after="0" w:line="240" w:lineRule="auto"/>
        <w:ind w:left="142" w:firstLine="284"/>
        <w:jc w:val="both"/>
        <w:rPr>
          <w:rFonts w:eastAsia="Times New Roman" w:cs="Calibri"/>
          <w:color w:val="FF0000"/>
          <w:sz w:val="24"/>
          <w:szCs w:val="20"/>
          <w:lang w:eastAsia="cs-CZ"/>
        </w:rPr>
      </w:pPr>
      <w:r>
        <w:rPr>
          <w:rFonts w:eastAsia="Times New Roman" w:cs="Calibri"/>
          <w:sz w:val="24"/>
          <w:szCs w:val="20"/>
          <w:lang w:eastAsia="cs-CZ"/>
        </w:rPr>
        <w:t>7.  Zmluva nadobúda platnosť dňom podpisu zmluvnými stranami a účinnosť dňom</w:t>
      </w:r>
      <w:r>
        <w:rPr>
          <w:rFonts w:eastAsia="Times New Roman" w:cs="Calibri"/>
          <w:sz w:val="24"/>
          <w:szCs w:val="20"/>
          <w:lang w:eastAsia="cs-CZ"/>
        </w:rPr>
        <w:br/>
        <w:t xml:space="preserve">          nasledujúcim po dni jej zverejnenia v Centrálnom registri zmlúv</w:t>
      </w:r>
      <w:r>
        <w:rPr>
          <w:rFonts w:eastAsia="Times New Roman" w:cs="Calibri"/>
          <w:color w:val="FF0000"/>
          <w:sz w:val="24"/>
          <w:szCs w:val="20"/>
          <w:lang w:eastAsia="cs-CZ"/>
        </w:rPr>
        <w:t xml:space="preserve">. </w:t>
      </w:r>
    </w:p>
    <w:p w:rsidR="00AE4ECA" w:rsidRDefault="00AE4ECA">
      <w:pPr>
        <w:tabs>
          <w:tab w:val="left" w:pos="426"/>
        </w:tabs>
        <w:spacing w:after="0" w:line="240" w:lineRule="auto"/>
        <w:ind w:left="426"/>
        <w:jc w:val="both"/>
        <w:rPr>
          <w:rFonts w:ascii="Calibri" w:eastAsia="Times New Roman" w:hAnsi="Calibri" w:cs="Calibri"/>
          <w:sz w:val="24"/>
          <w:szCs w:val="20"/>
          <w:lang w:eastAsia="cs-CZ"/>
        </w:rPr>
      </w:pPr>
    </w:p>
    <w:p w:rsidR="00AE4ECA" w:rsidRDefault="00DD6380">
      <w:pPr>
        <w:tabs>
          <w:tab w:val="left" w:pos="675"/>
        </w:tabs>
        <w:spacing w:after="0" w:line="240" w:lineRule="auto"/>
        <w:ind w:left="426"/>
        <w:jc w:val="both"/>
        <w:rPr>
          <w:rFonts w:eastAsia="Times New Roman" w:cs="Calibri"/>
          <w:sz w:val="24"/>
          <w:szCs w:val="24"/>
          <w:lang w:eastAsia="cs-CZ"/>
        </w:rPr>
      </w:pPr>
      <w:r>
        <w:rPr>
          <w:rFonts w:eastAsia="Times New Roman" w:cs="Calibri"/>
          <w:sz w:val="24"/>
          <w:szCs w:val="24"/>
          <w:lang w:eastAsia="cs-CZ"/>
        </w:rPr>
        <w:t>8. Zmluvné strany vyhlasujú, že  zmluvu si  prečítali, jej obsahu  porozumeli,  tento</w:t>
      </w:r>
      <w:r>
        <w:rPr>
          <w:rFonts w:eastAsia="Times New Roman" w:cs="Calibri"/>
          <w:sz w:val="24"/>
          <w:szCs w:val="24"/>
          <w:lang w:eastAsia="cs-CZ"/>
        </w:rPr>
        <w:br/>
        <w:t xml:space="preserve">     zodpovedá skutočnému prejavu ich vôle a na znak vzájomného súhlasu ju podpisujú.</w:t>
      </w:r>
    </w:p>
    <w:p w:rsidR="00AE4ECA" w:rsidRDefault="00AE4ECA">
      <w:pPr>
        <w:tabs>
          <w:tab w:val="left" w:pos="709"/>
        </w:tabs>
        <w:spacing w:after="0" w:line="240" w:lineRule="auto"/>
        <w:ind w:left="426"/>
        <w:rPr>
          <w:rFonts w:eastAsia="Times New Roman" w:cs="Calibri"/>
          <w:sz w:val="24"/>
          <w:szCs w:val="24"/>
          <w:lang w:eastAsia="cs-CZ"/>
        </w:rPr>
      </w:pPr>
    </w:p>
    <w:p w:rsidR="00AE4ECA" w:rsidRDefault="00AE4ECA">
      <w:pPr>
        <w:tabs>
          <w:tab w:val="left" w:pos="709"/>
        </w:tabs>
        <w:spacing w:after="0" w:line="240" w:lineRule="auto"/>
        <w:ind w:left="426"/>
        <w:rPr>
          <w:rFonts w:eastAsia="Times New Roman" w:cs="Calibri"/>
          <w:sz w:val="24"/>
          <w:szCs w:val="24"/>
          <w:lang w:eastAsia="cs-CZ"/>
        </w:rPr>
      </w:pPr>
    </w:p>
    <w:p w:rsidR="00AE4ECA" w:rsidRDefault="00AE4ECA">
      <w:pPr>
        <w:tabs>
          <w:tab w:val="left" w:pos="709"/>
        </w:tabs>
        <w:spacing w:after="0" w:line="240" w:lineRule="auto"/>
        <w:ind w:left="426"/>
        <w:rPr>
          <w:rFonts w:eastAsia="Times New Roman" w:cs="Calibri"/>
          <w:sz w:val="24"/>
          <w:szCs w:val="24"/>
          <w:lang w:eastAsia="cs-CZ"/>
        </w:rPr>
      </w:pPr>
    </w:p>
    <w:p w:rsidR="00AE4ECA" w:rsidRDefault="00AE4ECA">
      <w:pPr>
        <w:tabs>
          <w:tab w:val="left" w:pos="426"/>
        </w:tabs>
        <w:spacing w:after="0" w:line="240" w:lineRule="auto"/>
        <w:rPr>
          <w:rFonts w:ascii="Calibri" w:eastAsia="Times New Roman" w:hAnsi="Calibri" w:cs="Calibri"/>
          <w:sz w:val="24"/>
          <w:szCs w:val="24"/>
          <w:lang w:eastAsia="cs-CZ"/>
        </w:rPr>
      </w:pPr>
    </w:p>
    <w:p w:rsidR="00AE4ECA" w:rsidRDefault="00DD6380">
      <w:pPr>
        <w:tabs>
          <w:tab w:val="left" w:pos="360"/>
          <w:tab w:val="left" w:pos="2694"/>
        </w:tabs>
        <w:spacing w:after="0" w:line="240" w:lineRule="auto"/>
        <w:ind w:left="360" w:hanging="360"/>
        <w:rPr>
          <w:rFonts w:ascii="Calibri" w:eastAsia="Times New Roman" w:hAnsi="Calibri" w:cs="Calibri"/>
          <w:b/>
          <w:sz w:val="24"/>
          <w:szCs w:val="24"/>
          <w:lang w:eastAsia="cs-CZ"/>
        </w:rPr>
      </w:pPr>
      <w:r>
        <w:rPr>
          <w:rFonts w:eastAsia="Times New Roman" w:cs="Calibri"/>
          <w:b/>
          <w:sz w:val="24"/>
          <w:szCs w:val="24"/>
          <w:lang w:eastAsia="cs-CZ"/>
        </w:rPr>
        <w:t>Príloha</w:t>
      </w:r>
    </w:p>
    <w:p w:rsidR="00AE4ECA" w:rsidRDefault="00DD6380">
      <w:pPr>
        <w:tabs>
          <w:tab w:val="left" w:pos="360"/>
          <w:tab w:val="left" w:pos="2694"/>
        </w:tabs>
        <w:spacing w:after="0" w:line="240" w:lineRule="auto"/>
        <w:ind w:left="360" w:hanging="360"/>
        <w:rPr>
          <w:rFonts w:ascii="Calibri" w:eastAsia="Times New Roman" w:hAnsi="Calibri" w:cs="Calibri"/>
          <w:sz w:val="24"/>
          <w:szCs w:val="24"/>
          <w:lang w:eastAsia="cs-CZ"/>
        </w:rPr>
      </w:pPr>
      <w:r>
        <w:rPr>
          <w:rFonts w:eastAsia="Times New Roman" w:cs="Calibri"/>
          <w:sz w:val="24"/>
          <w:szCs w:val="24"/>
          <w:lang w:eastAsia="cs-CZ"/>
        </w:rPr>
        <w:t>Príloha č. 1 - Žiadosť o priznanie tehotenského štipendia</w:t>
      </w:r>
    </w:p>
    <w:p w:rsidR="00AE4ECA" w:rsidRDefault="00DD6380">
      <w:pPr>
        <w:tabs>
          <w:tab w:val="left" w:pos="360"/>
          <w:tab w:val="left" w:pos="2694"/>
        </w:tabs>
        <w:spacing w:after="0" w:line="240" w:lineRule="auto"/>
        <w:ind w:left="360" w:hanging="360"/>
        <w:rPr>
          <w:rFonts w:eastAsia="Times New Roman" w:cs="Calibri"/>
          <w:sz w:val="24"/>
          <w:szCs w:val="20"/>
          <w:lang w:eastAsia="cs-CZ"/>
        </w:rPr>
      </w:pPr>
      <w:r>
        <w:rPr>
          <w:rFonts w:eastAsia="Times New Roman" w:cs="Calibri"/>
          <w:sz w:val="24"/>
          <w:szCs w:val="24"/>
          <w:lang w:eastAsia="cs-CZ"/>
        </w:rPr>
        <w:t xml:space="preserve">Príloha č. 2 - </w:t>
      </w:r>
      <w:r>
        <w:rPr>
          <w:rFonts w:eastAsia="Times New Roman" w:cs="Calibri"/>
          <w:sz w:val="24"/>
          <w:szCs w:val="20"/>
          <w:lang w:eastAsia="cs-CZ"/>
        </w:rPr>
        <w:t>Súhrnná žiadosť o platbu – tehotenské štipendium</w:t>
      </w:r>
    </w:p>
    <w:p w:rsidR="00AE4ECA" w:rsidRDefault="00DD6380">
      <w:pPr>
        <w:tabs>
          <w:tab w:val="left" w:pos="360"/>
          <w:tab w:val="left" w:pos="2694"/>
        </w:tabs>
        <w:spacing w:after="0" w:line="240" w:lineRule="auto"/>
        <w:ind w:left="360" w:hanging="360"/>
        <w:rPr>
          <w:rFonts w:ascii="Calibri" w:eastAsia="Times New Roman" w:hAnsi="Calibri" w:cs="Calibri"/>
          <w:sz w:val="24"/>
          <w:szCs w:val="24"/>
          <w:lang w:eastAsia="cs-CZ"/>
        </w:rPr>
      </w:pPr>
      <w:r>
        <w:rPr>
          <w:rFonts w:eastAsia="Times New Roman" w:cs="Calibri"/>
          <w:sz w:val="24"/>
          <w:szCs w:val="24"/>
          <w:lang w:eastAsia="cs-CZ"/>
        </w:rPr>
        <w:t xml:space="preserve">Príloha č. 3 - Žiadosť </w:t>
      </w:r>
      <w:r>
        <w:rPr>
          <w:rFonts w:eastAsia="Times New Roman" w:cs="Calibri"/>
          <w:sz w:val="24"/>
          <w:szCs w:val="20"/>
          <w:lang w:eastAsia="cs-CZ"/>
        </w:rPr>
        <w:t xml:space="preserve">o zúčtovanie poskytnutej platby </w:t>
      </w: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rPr>
          <w:rFonts w:ascii="Calibri" w:eastAsia="Times New Roman" w:hAnsi="Calibri" w:cs="Calibri"/>
          <w:sz w:val="20"/>
          <w:szCs w:val="20"/>
          <w:lang w:eastAsia="cs-CZ"/>
        </w:rPr>
      </w:pPr>
    </w:p>
    <w:p w:rsidR="00AE4ECA" w:rsidRDefault="00AE4ECA">
      <w:pPr>
        <w:tabs>
          <w:tab w:val="left" w:pos="426"/>
          <w:tab w:val="left" w:pos="5529"/>
        </w:tabs>
        <w:spacing w:after="0" w:line="240" w:lineRule="auto"/>
        <w:rPr>
          <w:rFonts w:ascii="Calibri" w:eastAsia="Times New Roman" w:hAnsi="Calibri" w:cs="Calibri"/>
          <w:sz w:val="20"/>
          <w:szCs w:val="20"/>
          <w:lang w:eastAsia="cs-CZ"/>
        </w:rPr>
      </w:pPr>
    </w:p>
    <w:p w:rsidR="00AE4ECA" w:rsidRDefault="0036032A">
      <w:pPr>
        <w:tabs>
          <w:tab w:val="left" w:pos="0"/>
          <w:tab w:val="left" w:pos="5529"/>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 xml:space="preserve"> V Bratislave dňa ..........2023</w:t>
      </w:r>
      <w:r w:rsidR="00DD6380">
        <w:rPr>
          <w:rFonts w:eastAsia="Times New Roman" w:cs="Calibri"/>
          <w:sz w:val="24"/>
          <w:szCs w:val="24"/>
          <w:lang w:eastAsia="cs-CZ"/>
        </w:rPr>
        <w:t xml:space="preserve">                                      </w:t>
      </w:r>
      <w:r w:rsidR="00DD6380">
        <w:rPr>
          <w:rFonts w:eastAsia="Times New Roman" w:cs="Calibri"/>
          <w:sz w:val="24"/>
          <w:szCs w:val="24"/>
          <w:lang w:eastAsia="cs-CZ"/>
        </w:rPr>
        <w:tab/>
        <w:t xml:space="preserve">     V .........</w:t>
      </w:r>
      <w:r>
        <w:rPr>
          <w:rFonts w:eastAsia="Times New Roman" w:cs="Calibri"/>
          <w:sz w:val="24"/>
          <w:szCs w:val="24"/>
          <w:lang w:eastAsia="cs-CZ"/>
        </w:rPr>
        <w:t>............… dňa ..........2023</w:t>
      </w:r>
      <w:bookmarkStart w:id="1" w:name="_GoBack"/>
      <w:bookmarkEnd w:id="1"/>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DD6380">
      <w:pPr>
        <w:tabs>
          <w:tab w:val="left" w:pos="2694"/>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 xml:space="preserve"> Za CVTI SR :                                                                                      Za školu:</w:t>
      </w: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DD6380">
      <w:pPr>
        <w:tabs>
          <w:tab w:val="left" w:pos="284"/>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 xml:space="preserve">_____________________________                                           __________________________ </w:t>
      </w:r>
    </w:p>
    <w:p w:rsidR="00AE4ECA" w:rsidRDefault="00DD6380">
      <w:pPr>
        <w:tabs>
          <w:tab w:val="left" w:pos="2694"/>
        </w:tabs>
        <w:spacing w:after="0" w:line="240" w:lineRule="auto"/>
        <w:jc w:val="both"/>
        <w:rPr>
          <w:rFonts w:ascii="Calibri" w:eastAsia="Times New Roman" w:hAnsi="Calibri" w:cs="Calibri"/>
          <w:sz w:val="24"/>
          <w:szCs w:val="24"/>
          <w:lang w:eastAsia="cs-CZ"/>
        </w:rPr>
      </w:pPr>
      <w:r>
        <w:rPr>
          <w:rFonts w:eastAsia="Times New Roman" w:cs="Calibri"/>
          <w:sz w:val="18"/>
          <w:szCs w:val="18"/>
          <w:lang w:eastAsia="cs-CZ"/>
        </w:rPr>
        <w:t xml:space="preserve">   </w:t>
      </w:r>
      <w:r>
        <w:rPr>
          <w:rFonts w:eastAsia="Times New Roman" w:cs="Calibri"/>
          <w:sz w:val="24"/>
          <w:szCs w:val="24"/>
          <w:lang w:eastAsia="cs-CZ"/>
        </w:rPr>
        <w:t>prof. PharmDr. Ján Kyselovič, CSc.</w:t>
      </w:r>
    </w:p>
    <w:p w:rsidR="00AE4ECA" w:rsidRDefault="00DD6380">
      <w:pPr>
        <w:tabs>
          <w:tab w:val="left" w:pos="2694"/>
        </w:tabs>
        <w:spacing w:after="0" w:line="240" w:lineRule="auto"/>
        <w:jc w:val="both"/>
        <w:rPr>
          <w:rFonts w:ascii="Calibri" w:eastAsia="Times New Roman" w:hAnsi="Calibri" w:cs="Calibri"/>
          <w:sz w:val="24"/>
          <w:szCs w:val="24"/>
          <w:lang w:eastAsia="cs-CZ"/>
        </w:rPr>
      </w:pPr>
      <w:r>
        <w:rPr>
          <w:rFonts w:eastAsia="Times New Roman" w:cs="Calibri"/>
          <w:sz w:val="24"/>
          <w:szCs w:val="24"/>
          <w:lang w:eastAsia="cs-CZ"/>
        </w:rPr>
        <w:t xml:space="preserve">              generálny riaditeľ</w:t>
      </w:r>
    </w:p>
    <w:p w:rsidR="00AE4ECA" w:rsidRDefault="00AE4ECA"/>
    <w:sectPr w:rsidR="00AE4ECA">
      <w:headerReference w:type="default" r:id="rId8"/>
      <w:footerReference w:type="default" r:id="rId9"/>
      <w:pgSz w:w="11906" w:h="16838"/>
      <w:pgMar w:top="737" w:right="1418" w:bottom="737" w:left="1418" w:header="567" w:footer="454" w:gutter="0"/>
      <w:cols w:space="708"/>
      <w:formProt w:val="0"/>
      <w:titlePg/>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61" w:rsidRDefault="00943861">
      <w:pPr>
        <w:spacing w:after="0" w:line="240" w:lineRule="auto"/>
      </w:pPr>
      <w:r>
        <w:separator/>
      </w:r>
    </w:p>
  </w:endnote>
  <w:endnote w:type="continuationSeparator" w:id="0">
    <w:p w:rsidR="00943861" w:rsidRDefault="0094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A" w:rsidRDefault="00DD6380">
    <w:pPr>
      <w:pStyle w:val="Pta"/>
    </w:pPr>
    <w:r>
      <w:rPr>
        <w:noProof/>
        <w:lang w:eastAsia="sk-SK"/>
      </w:rPr>
      <mc:AlternateContent>
        <mc:Choice Requires="wps">
          <w:drawing>
            <wp:anchor distT="0" distB="0" distL="0" distR="0" simplePos="0" relativeHeight="5" behindDoc="0" locked="0" layoutInCell="0" allowOverlap="1" wp14:anchorId="002D2D25">
              <wp:simplePos x="0" y="0"/>
              <wp:positionH relativeFrom="margin">
                <wp:align>center</wp:align>
              </wp:positionH>
              <wp:positionV relativeFrom="paragraph">
                <wp:posOffset>635</wp:posOffset>
              </wp:positionV>
              <wp:extent cx="74295" cy="17018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7380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AE4ECA" w:rsidRDefault="00DD6380">
                          <w:pPr>
                            <w:pStyle w:val="Pta"/>
                            <w:rPr>
                              <w:rStyle w:val="slostrany"/>
                            </w:rPr>
                          </w:pPr>
                          <w:r>
                            <w:rPr>
                              <w:rStyle w:val="slostrany"/>
                              <w:color w:val="000000"/>
                            </w:rPr>
                            <w:fldChar w:fldCharType="begin"/>
                          </w:r>
                          <w:r>
                            <w:rPr>
                              <w:rStyle w:val="slostrany"/>
                              <w:color w:val="000000"/>
                            </w:rPr>
                            <w:instrText>PAGE</w:instrText>
                          </w:r>
                          <w:r>
                            <w:rPr>
                              <w:rStyle w:val="slostrany"/>
                              <w:color w:val="000000"/>
                            </w:rPr>
                            <w:fldChar w:fldCharType="separate"/>
                          </w:r>
                          <w:r w:rsidR="0036032A">
                            <w:rPr>
                              <w:rStyle w:val="slostrany"/>
                              <w:noProof/>
                              <w:color w:val="000000"/>
                            </w:rPr>
                            <w:t>4</w:t>
                          </w:r>
                          <w:r>
                            <w:rPr>
                              <w:rStyle w:val="slostrany"/>
                              <w:color w:val="000000"/>
                            </w:rPr>
                            <w:fldChar w:fldCharType="end"/>
                          </w:r>
                        </w:p>
                      </w:txbxContent>
                    </wps:txbx>
                    <wps:bodyPr lIns="0" tIns="0" rIns="0" bIns="0">
                      <a:spAutoFit/>
                    </wps:bodyPr>
                  </wps:wsp>
                </a:graphicData>
              </a:graphic>
            </wp:anchor>
          </w:drawing>
        </mc:Choice>
        <mc:Fallback>
          <w:pict>
            <v:rect w14:anchorId="002D2D25" id="Rámec1" o:spid="_x0000_s1026" style="position:absolute;margin-left:0;margin-top:.05pt;width:5.85pt;height:13.4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" o:allowincell="f" filled="f" stroked="f" strokeweight="0">
              <v:textbox style="mso-fit-shape-to-text:t" inset="0,0,0,0">
                <w:txbxContent>
                  <w:p w:rsidR="00AE4ECA" w:rsidRDefault="00DD6380">
                    <w:pPr>
                      <w:pStyle w:val="Pta"/>
                      <w:rPr>
                        <w:rStyle w:val="slostrany"/>
                      </w:rPr>
                    </w:pPr>
                    <w:r>
                      <w:rPr>
                        <w:rStyle w:val="slostrany"/>
                        <w:color w:val="000000"/>
                      </w:rPr>
                      <w:fldChar w:fldCharType="begin"/>
                    </w:r>
                    <w:r>
                      <w:rPr>
                        <w:rStyle w:val="slostrany"/>
                        <w:color w:val="000000"/>
                      </w:rPr>
                      <w:instrText>PAGE</w:instrText>
                    </w:r>
                    <w:r>
                      <w:rPr>
                        <w:rStyle w:val="slostrany"/>
                        <w:color w:val="000000"/>
                      </w:rPr>
                      <w:fldChar w:fldCharType="separate"/>
                    </w:r>
                    <w:r w:rsidR="0036032A">
                      <w:rPr>
                        <w:rStyle w:val="slostrany"/>
                        <w:noProof/>
                        <w:color w:val="000000"/>
                      </w:rPr>
                      <w:t>4</w:t>
                    </w:r>
                    <w:r>
                      <w:rPr>
                        <w:rStyle w:val="slostran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61" w:rsidRDefault="00943861">
      <w:pPr>
        <w:rPr>
          <w:sz w:val="12"/>
        </w:rPr>
      </w:pPr>
      <w:r>
        <w:separator/>
      </w:r>
    </w:p>
  </w:footnote>
  <w:footnote w:type="continuationSeparator" w:id="0">
    <w:p w:rsidR="00943861" w:rsidRDefault="00943861">
      <w:pPr>
        <w:rPr>
          <w:sz w:val="12"/>
        </w:rPr>
      </w:pPr>
      <w:r>
        <w:continuationSeparator/>
      </w:r>
    </w:p>
  </w:footnote>
  <w:footnote w:id="1">
    <w:p w:rsidR="00AE4ECA" w:rsidRDefault="00DD6380">
      <w:pPr>
        <w:pStyle w:val="Textpoznmkypodiarou"/>
      </w:pPr>
      <w:r>
        <w:rPr>
          <w:rStyle w:val="Znakyprepoznmkupodiarou"/>
        </w:rPr>
        <w:footnoteRef/>
      </w:r>
      <w:r>
        <w:t xml:space="preserve">) napr. zákon č. 523/2004 Z.z. o rozpočtových pravidlách verejnej správy a o zmene a doplnení niektorých zákonov v znení neskorších predpisov, zákon č. 357/2015 Z.z. o finančnej kontrole a audite a o zmene a doplnení niektorých zákonov v znení neskorších predpisov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A" w:rsidRDefault="00AE4ECA">
    <w:pPr>
      <w:pStyle w:val="Hlavika"/>
      <w:tabs>
        <w:tab w:val="clear" w:pos="4536"/>
        <w:tab w:val="clear" w:pos="9072"/>
        <w:tab w:val="right" w:pos="-2127"/>
        <w:tab w:val="center" w:pos="-1843"/>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5864"/>
    <w:multiLevelType w:val="multilevel"/>
    <w:tmpl w:val="6986C512"/>
    <w:lvl w:ilvl="0">
      <w:start w:val="1"/>
      <w:numFmt w:val="lowerLetter"/>
      <w:lvlText w:val="%1)"/>
      <w:lvlJc w:val="left"/>
      <w:pPr>
        <w:tabs>
          <w:tab w:val="num" w:pos="1070"/>
        </w:tabs>
        <w:ind w:left="1070" w:hanging="360"/>
      </w:pPr>
      <w:rPr>
        <w:b w:val="0"/>
        <w:sz w:val="24"/>
      </w:rPr>
    </w:lvl>
    <w:lvl w:ilvl="1">
      <w:start w:val="1"/>
      <w:numFmt w:val="lowerLetter"/>
      <w:lvlText w:val="%2)"/>
      <w:lvlJc w:val="left"/>
      <w:pPr>
        <w:tabs>
          <w:tab w:val="num" w:pos="1185"/>
        </w:tabs>
        <w:ind w:left="1185" w:hanging="375"/>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 w15:restartNumberingAfterBreak="0">
    <w:nsid w:val="125D3AC5"/>
    <w:multiLevelType w:val="multilevel"/>
    <w:tmpl w:val="C1DA68D6"/>
    <w:lvl w:ilvl="0">
      <w:start w:val="1"/>
      <w:numFmt w:val="lowerLetter"/>
      <w:lvlText w:val="%1)"/>
      <w:lvlJc w:val="left"/>
      <w:pPr>
        <w:tabs>
          <w:tab w:val="num" w:pos="1530"/>
        </w:tabs>
        <w:ind w:left="1530" w:hanging="360"/>
      </w:pPr>
    </w:lvl>
    <w:lvl w:ilvl="1">
      <w:start w:val="1"/>
      <w:numFmt w:val="decimal"/>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 w15:restartNumberingAfterBreak="0">
    <w:nsid w:val="27AE667A"/>
    <w:multiLevelType w:val="multilevel"/>
    <w:tmpl w:val="5B86A4DA"/>
    <w:lvl w:ilvl="0">
      <w:start w:val="1"/>
      <w:numFmt w:val="decimal"/>
      <w:lvlText w:val="%1."/>
      <w:lvlJc w:val="left"/>
      <w:pPr>
        <w:tabs>
          <w:tab w:val="num" w:pos="450"/>
        </w:tabs>
        <w:ind w:left="450" w:hanging="360"/>
      </w:pPr>
      <w:rPr>
        <w:b w:val="0"/>
        <w:color w:val="auto"/>
        <w:sz w:val="24"/>
        <w:szCs w:val="24"/>
      </w:rPr>
    </w:lvl>
    <w:lvl w:ilvl="1">
      <w:start w:val="1"/>
      <w:numFmt w:val="lowerLetter"/>
      <w:lvlText w:val="%2)"/>
      <w:lvlJc w:val="left"/>
      <w:pPr>
        <w:tabs>
          <w:tab w:val="num" w:pos="1185"/>
        </w:tabs>
        <w:ind w:left="1185" w:hanging="375"/>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 w15:restartNumberingAfterBreak="0">
    <w:nsid w:val="34AC6A06"/>
    <w:multiLevelType w:val="multilevel"/>
    <w:tmpl w:val="6D8C2B82"/>
    <w:lvl w:ilvl="0">
      <w:start w:val="1"/>
      <w:numFmt w:val="decimal"/>
      <w:lvlText w:val="%1."/>
      <w:lvlJc w:val="left"/>
      <w:pPr>
        <w:tabs>
          <w:tab w:val="num" w:pos="502"/>
        </w:tabs>
        <w:ind w:left="502"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BB0B72"/>
    <w:multiLevelType w:val="multilevel"/>
    <w:tmpl w:val="7CD811C6"/>
    <w:lvl w:ilvl="0">
      <w:start w:val="1"/>
      <w:numFmt w:val="lowerLetter"/>
      <w:lvlText w:val="%1)"/>
      <w:lvlJc w:val="left"/>
      <w:pPr>
        <w:tabs>
          <w:tab w:val="num" w:pos="3621"/>
        </w:tabs>
        <w:ind w:left="362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D73571"/>
    <w:multiLevelType w:val="multilevel"/>
    <w:tmpl w:val="E82EE7F4"/>
    <w:lvl w:ilvl="0">
      <w:start w:val="1"/>
      <w:numFmt w:val="decimal"/>
      <w:lvlText w:val="%1."/>
      <w:lvlJc w:val="left"/>
      <w:pPr>
        <w:tabs>
          <w:tab w:val="num" w:pos="450"/>
        </w:tabs>
        <w:ind w:left="450" w:hanging="360"/>
      </w:pPr>
      <w:rPr>
        <w:b w:val="0"/>
        <w:color w:val="auto"/>
        <w:sz w:val="24"/>
        <w:szCs w:val="24"/>
      </w:rPr>
    </w:lvl>
    <w:lvl w:ilvl="1">
      <w:start w:val="1"/>
      <w:numFmt w:val="lowerLetter"/>
      <w:lvlText w:val="%2)"/>
      <w:lvlJc w:val="left"/>
      <w:pPr>
        <w:tabs>
          <w:tab w:val="num" w:pos="1185"/>
        </w:tabs>
        <w:ind w:left="1185" w:hanging="375"/>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6" w15:restartNumberingAfterBreak="0">
    <w:nsid w:val="4FDF6AE1"/>
    <w:multiLevelType w:val="multilevel"/>
    <w:tmpl w:val="1CF8AAC8"/>
    <w:lvl w:ilvl="0">
      <w:start w:val="1"/>
      <w:numFmt w:val="decimal"/>
      <w:lvlText w:val="%1."/>
      <w:lvlJc w:val="left"/>
      <w:pPr>
        <w:tabs>
          <w:tab w:val="num" w:pos="644"/>
        </w:tabs>
        <w:ind w:left="644"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BFE378A"/>
    <w:multiLevelType w:val="multilevel"/>
    <w:tmpl w:val="C62C2B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E7420CB"/>
    <w:multiLevelType w:val="multilevel"/>
    <w:tmpl w:val="A8DA5F80"/>
    <w:lvl w:ilvl="0">
      <w:start w:val="1"/>
      <w:numFmt w:val="decimal"/>
      <w:lvlText w:val="%1."/>
      <w:lvlJc w:val="left"/>
      <w:pPr>
        <w:tabs>
          <w:tab w:val="num" w:pos="142"/>
        </w:tabs>
        <w:ind w:left="502"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CA"/>
    <w:rsid w:val="00144140"/>
    <w:rsid w:val="001566FB"/>
    <w:rsid w:val="002332A7"/>
    <w:rsid w:val="0036032A"/>
    <w:rsid w:val="003E7A7C"/>
    <w:rsid w:val="004D79A8"/>
    <w:rsid w:val="00647904"/>
    <w:rsid w:val="00723592"/>
    <w:rsid w:val="00943861"/>
    <w:rsid w:val="00AE4ECA"/>
    <w:rsid w:val="00BB151C"/>
    <w:rsid w:val="00CE5D6D"/>
    <w:rsid w:val="00DD6380"/>
    <w:rsid w:val="00E41A19"/>
    <w:rsid w:val="00EF5CA6"/>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6E91"/>
  <w15:docId w15:val="{B20D2A11-B92B-4B00-8730-0C2D98A2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6BF5"/>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semiHidden/>
    <w:qFormat/>
    <w:rsid w:val="00966BF5"/>
  </w:style>
  <w:style w:type="character" w:customStyle="1" w:styleId="PtaChar">
    <w:name w:val="Päta Char"/>
    <w:basedOn w:val="Predvolenpsmoodseku"/>
    <w:link w:val="Pta"/>
    <w:uiPriority w:val="99"/>
    <w:semiHidden/>
    <w:qFormat/>
    <w:rsid w:val="00966BF5"/>
  </w:style>
  <w:style w:type="character" w:styleId="slostrany">
    <w:name w:val="page number"/>
    <w:basedOn w:val="Predvolenpsmoodseku"/>
    <w:semiHidden/>
    <w:qFormat/>
    <w:rsid w:val="00966BF5"/>
  </w:style>
  <w:style w:type="character" w:customStyle="1" w:styleId="TextpoznmkypodiarouChar">
    <w:name w:val="Text poznámky pod čiarou Char"/>
    <w:basedOn w:val="Predvolenpsmoodseku"/>
    <w:link w:val="Textpoznmkypodiarou"/>
    <w:semiHidden/>
    <w:qFormat/>
    <w:rsid w:val="00966BF5"/>
    <w:rPr>
      <w:rFonts w:ascii="Times New Roman" w:eastAsia="Times New Roman" w:hAnsi="Times New Roman" w:cs="Times New Roman"/>
      <w:sz w:val="20"/>
      <w:szCs w:val="20"/>
      <w:lang w:eastAsia="cs-CZ"/>
    </w:rPr>
  </w:style>
  <w:style w:type="character" w:customStyle="1" w:styleId="Ukotveniepoznmkypodiarou">
    <w:name w:val="Ukotvenie poznámky pod čiarou"/>
    <w:rsid w:val="00966BF5"/>
    <w:rPr>
      <w:vertAlign w:val="superscript"/>
    </w:rPr>
  </w:style>
  <w:style w:type="character" w:customStyle="1" w:styleId="Znakyprepoznmkupodiarou">
    <w:name w:val="Znaky pre poznámku pod čiarou"/>
    <w:qFormat/>
    <w:rsid w:val="00966BF5"/>
  </w:style>
  <w:style w:type="character" w:styleId="Odkaznakomentr">
    <w:name w:val="annotation reference"/>
    <w:basedOn w:val="Predvolenpsmoodseku"/>
    <w:unhideWhenUsed/>
    <w:qFormat/>
    <w:rsid w:val="00966BF5"/>
    <w:rPr>
      <w:sz w:val="16"/>
      <w:szCs w:val="16"/>
    </w:rPr>
  </w:style>
  <w:style w:type="character" w:customStyle="1" w:styleId="TextkomentraChar">
    <w:name w:val="Text komentára Char"/>
    <w:basedOn w:val="Predvolenpsmoodseku"/>
    <w:link w:val="Textkomentra"/>
    <w:qFormat/>
    <w:rsid w:val="00966BF5"/>
    <w:rPr>
      <w:sz w:val="20"/>
      <w:szCs w:val="20"/>
    </w:rPr>
  </w:style>
  <w:style w:type="character" w:customStyle="1" w:styleId="HlavikaChar1">
    <w:name w:val="Hlavička Char1"/>
    <w:basedOn w:val="Predvolenpsmoodseku"/>
    <w:uiPriority w:val="99"/>
    <w:semiHidden/>
    <w:qFormat/>
    <w:rsid w:val="00966BF5"/>
  </w:style>
  <w:style w:type="character" w:customStyle="1" w:styleId="PtaChar1">
    <w:name w:val="Päta Char1"/>
    <w:basedOn w:val="Predvolenpsmoodseku"/>
    <w:uiPriority w:val="99"/>
    <w:semiHidden/>
    <w:qFormat/>
    <w:rsid w:val="00966BF5"/>
  </w:style>
  <w:style w:type="character" w:customStyle="1" w:styleId="TextpoznmkypodiarouChar1">
    <w:name w:val="Text poznámky pod čiarou Char1"/>
    <w:basedOn w:val="Predvolenpsmoodseku"/>
    <w:uiPriority w:val="99"/>
    <w:semiHidden/>
    <w:qFormat/>
    <w:rsid w:val="00966BF5"/>
    <w:rPr>
      <w:sz w:val="20"/>
      <w:szCs w:val="20"/>
    </w:rPr>
  </w:style>
  <w:style w:type="character" w:customStyle="1" w:styleId="TextkomentraChar1">
    <w:name w:val="Text komentára Char1"/>
    <w:basedOn w:val="Predvolenpsmoodseku"/>
    <w:uiPriority w:val="99"/>
    <w:semiHidden/>
    <w:qFormat/>
    <w:rsid w:val="00966BF5"/>
    <w:rPr>
      <w:sz w:val="20"/>
      <w:szCs w:val="20"/>
    </w:rPr>
  </w:style>
  <w:style w:type="character" w:customStyle="1" w:styleId="TextbublinyChar">
    <w:name w:val="Text bubliny Char"/>
    <w:basedOn w:val="Predvolenpsmoodseku"/>
    <w:link w:val="Textbubliny"/>
    <w:uiPriority w:val="99"/>
    <w:semiHidden/>
    <w:qFormat/>
    <w:rsid w:val="00966BF5"/>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sid w:val="00966BF5"/>
    <w:rPr>
      <w:b/>
      <w:bCs/>
      <w:sz w:val="20"/>
      <w:szCs w:val="20"/>
    </w:rPr>
  </w:style>
  <w:style w:type="character" w:customStyle="1" w:styleId="slovanieriadkov">
    <w:name w:val="Číslovanie riadkov"/>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customStyle="1" w:styleId="Hlavikaapta">
    <w:name w:val="Hlavička a päta"/>
    <w:basedOn w:val="Normlny"/>
    <w:qFormat/>
  </w:style>
  <w:style w:type="paragraph" w:styleId="Hlavika">
    <w:name w:val="header"/>
    <w:basedOn w:val="Normlny"/>
    <w:link w:val="HlavikaChar"/>
    <w:uiPriority w:val="99"/>
    <w:semiHidden/>
    <w:unhideWhenUsed/>
    <w:rsid w:val="00966BF5"/>
    <w:pPr>
      <w:tabs>
        <w:tab w:val="center" w:pos="4536"/>
        <w:tab w:val="right" w:pos="9072"/>
      </w:tabs>
      <w:spacing w:after="0" w:line="240" w:lineRule="auto"/>
    </w:pPr>
  </w:style>
  <w:style w:type="paragraph" w:styleId="Pta">
    <w:name w:val="footer"/>
    <w:basedOn w:val="Normlny"/>
    <w:link w:val="PtaChar"/>
    <w:uiPriority w:val="99"/>
    <w:semiHidden/>
    <w:unhideWhenUsed/>
    <w:rsid w:val="00966BF5"/>
    <w:pPr>
      <w:tabs>
        <w:tab w:val="center" w:pos="4536"/>
        <w:tab w:val="right" w:pos="9072"/>
      </w:tabs>
      <w:spacing w:after="0" w:line="240" w:lineRule="auto"/>
    </w:pPr>
  </w:style>
  <w:style w:type="paragraph" w:styleId="Textpoznmkypodiarou">
    <w:name w:val="footnote text"/>
    <w:basedOn w:val="Normlny"/>
    <w:link w:val="TextpoznmkypodiarouChar"/>
    <w:semiHidden/>
    <w:rsid w:val="00966BF5"/>
    <w:pPr>
      <w:spacing w:after="0" w:line="240" w:lineRule="auto"/>
    </w:pPr>
    <w:rPr>
      <w:rFonts w:ascii="Times New Roman" w:eastAsia="Times New Roman" w:hAnsi="Times New Roman" w:cs="Times New Roman"/>
      <w:sz w:val="20"/>
      <w:szCs w:val="20"/>
      <w:lang w:eastAsia="cs-CZ"/>
    </w:rPr>
  </w:style>
  <w:style w:type="paragraph" w:styleId="Textkomentra">
    <w:name w:val="annotation text"/>
    <w:basedOn w:val="Normlny"/>
    <w:link w:val="TextkomentraChar"/>
    <w:unhideWhenUsed/>
    <w:qFormat/>
    <w:rsid w:val="00966BF5"/>
    <w:pPr>
      <w:spacing w:line="240" w:lineRule="auto"/>
    </w:pPr>
    <w:rPr>
      <w:sz w:val="20"/>
      <w:szCs w:val="20"/>
    </w:rPr>
  </w:style>
  <w:style w:type="paragraph" w:styleId="Odsekzoznamu">
    <w:name w:val="List Paragraph"/>
    <w:basedOn w:val="Normlny"/>
    <w:uiPriority w:val="34"/>
    <w:qFormat/>
    <w:rsid w:val="00966BF5"/>
    <w:pPr>
      <w:ind w:left="720"/>
      <w:contextualSpacing/>
    </w:pPr>
  </w:style>
  <w:style w:type="paragraph" w:styleId="Textbubliny">
    <w:name w:val="Balloon Text"/>
    <w:basedOn w:val="Normlny"/>
    <w:link w:val="TextbublinyChar"/>
    <w:uiPriority w:val="99"/>
    <w:semiHidden/>
    <w:unhideWhenUsed/>
    <w:qFormat/>
    <w:rsid w:val="00966BF5"/>
    <w:pPr>
      <w:spacing w:after="0" w:line="240" w:lineRule="auto"/>
    </w:pPr>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qFormat/>
    <w:rsid w:val="00966BF5"/>
    <w:rPr>
      <w:b/>
      <w:bCs/>
    </w:rPr>
  </w:style>
  <w:style w:type="paragraph" w:customStyle="1" w:styleId="Obsahrmca">
    <w:name w:val="Obsah rámca"/>
    <w:basedOn w:val="Norm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D481-2AAB-45DC-947E-4B626F08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8239</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Uliankova Agata</dc:creator>
  <dc:description/>
  <cp:lastModifiedBy>Uliankova Agata</cp:lastModifiedBy>
  <cp:revision>2</cp:revision>
  <cp:lastPrinted>2021-04-15T11:22:00Z</cp:lastPrinted>
  <dcterms:created xsi:type="dcterms:W3CDTF">2023-01-03T09:02:00Z</dcterms:created>
  <dcterms:modified xsi:type="dcterms:W3CDTF">2023-01-03T09:02:00Z</dcterms:modified>
  <dc:language>sk-SK</dc:language>
</cp:coreProperties>
</file>