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366"/>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2"/>
        <w:gridCol w:w="2796"/>
      </w:tblGrid>
      <w:tr w:rsidR="00B057F5" w:rsidRPr="00B32F79" w:rsidTr="00235E63">
        <w:trPr>
          <w:trHeight w:val="2405"/>
        </w:trPr>
        <w:tc>
          <w:tcPr>
            <w:tcW w:w="7949" w:type="dxa"/>
            <w:shd w:val="clear" w:color="auto" w:fill="auto"/>
          </w:tcPr>
          <w:p w:rsidR="00A66BD5" w:rsidRPr="00CB59F1" w:rsidRDefault="006C0F62" w:rsidP="00FF0BF6">
            <w:pPr>
              <w:spacing w:after="0" w:line="240" w:lineRule="auto"/>
              <w:rPr>
                <w:rFonts w:asciiTheme="minorHAnsi" w:hAnsiTheme="minorHAnsi"/>
                <w:b/>
                <w:sz w:val="20"/>
              </w:rPr>
            </w:pPr>
            <w:r w:rsidRPr="00B32F79">
              <w:rPr>
                <w:rFonts w:asciiTheme="minorHAnsi" w:hAnsiTheme="minorHAnsi"/>
                <w:b/>
                <w:sz w:val="40"/>
              </w:rPr>
              <w:t>HUNGARY</w:t>
            </w:r>
            <w:r w:rsidR="00A66BD5" w:rsidRPr="00B32F79">
              <w:rPr>
                <w:rFonts w:asciiTheme="minorHAnsi" w:hAnsiTheme="minorHAnsi"/>
                <w:b/>
                <w:sz w:val="40"/>
              </w:rPr>
              <w:br/>
            </w:r>
          </w:p>
          <w:p w:rsidR="00CB59F1" w:rsidRPr="00CB59F1" w:rsidRDefault="00B057F5" w:rsidP="00FF0BF6">
            <w:pPr>
              <w:spacing w:after="0" w:line="240" w:lineRule="auto"/>
              <w:rPr>
                <w:rFonts w:asciiTheme="minorHAnsi" w:hAnsiTheme="minorHAnsi"/>
                <w:b/>
              </w:rPr>
            </w:pPr>
            <w:r w:rsidRPr="00CB59F1">
              <w:rPr>
                <w:rFonts w:asciiTheme="minorHAnsi" w:hAnsiTheme="minorHAnsi"/>
                <w:b/>
              </w:rPr>
              <w:t>Country Outline</w:t>
            </w:r>
          </w:p>
          <w:p w:rsidR="00B057F5" w:rsidRPr="00CB59F1" w:rsidRDefault="00B057F5" w:rsidP="00FF0BF6">
            <w:pPr>
              <w:spacing w:after="0" w:line="240" w:lineRule="auto"/>
              <w:rPr>
                <w:rFonts w:asciiTheme="minorHAnsi" w:hAnsiTheme="minorHAnsi"/>
              </w:rPr>
            </w:pPr>
            <w:r w:rsidRPr="00CB59F1">
              <w:rPr>
                <w:rFonts w:asciiTheme="minorHAnsi" w:hAnsiTheme="minorHAnsi"/>
                <w:lang w:val="en-US"/>
              </w:rPr>
              <w:t xml:space="preserve">   </w:t>
            </w:r>
            <w:r w:rsidRPr="00CB59F1">
              <w:rPr>
                <w:rFonts w:asciiTheme="minorHAnsi" w:hAnsiTheme="minorHAnsi"/>
              </w:rPr>
              <w:t xml:space="preserve">- GDP: </w:t>
            </w:r>
            <w:proofErr w:type="spellStart"/>
            <w:r w:rsidR="00183C14" w:rsidRPr="00CB59F1">
              <w:rPr>
                <w:rFonts w:asciiTheme="minorHAnsi" w:hAnsiTheme="minorHAnsi"/>
                <w:u w:val="single"/>
              </w:rPr>
              <w:t>cca</w:t>
            </w:r>
            <w:proofErr w:type="spellEnd"/>
            <w:r w:rsidR="008760E7" w:rsidRPr="00CB59F1">
              <w:rPr>
                <w:rFonts w:asciiTheme="minorHAnsi" w:hAnsiTheme="minorHAnsi"/>
                <w:u w:val="single"/>
              </w:rPr>
              <w:t>.</w:t>
            </w:r>
            <w:r w:rsidR="00183C14" w:rsidRPr="00CB59F1">
              <w:rPr>
                <w:rFonts w:asciiTheme="minorHAnsi" w:hAnsiTheme="minorHAnsi"/>
                <w:u w:val="single"/>
              </w:rPr>
              <w:t xml:space="preserve"> 93.5 billion </w:t>
            </w:r>
            <w:proofErr w:type="gramStart"/>
            <w:r w:rsidR="00183C14" w:rsidRPr="00CB59F1">
              <w:rPr>
                <w:rFonts w:asciiTheme="minorHAnsi" w:hAnsiTheme="minorHAnsi"/>
                <w:u w:val="single"/>
              </w:rPr>
              <w:t>EUR(</w:t>
            </w:r>
            <w:proofErr w:type="gramEnd"/>
            <w:r w:rsidR="00183C14" w:rsidRPr="00CB59F1">
              <w:rPr>
                <w:rFonts w:asciiTheme="minorHAnsi" w:hAnsiTheme="minorHAnsi"/>
                <w:u w:val="single"/>
              </w:rPr>
              <w:t>2013)</w:t>
            </w:r>
            <w:r w:rsidRPr="00CB59F1">
              <w:rPr>
                <w:rFonts w:asciiTheme="minorHAnsi" w:hAnsiTheme="minorHAnsi"/>
              </w:rPr>
              <w:t xml:space="preserve"> GDP Per capita:  </w:t>
            </w:r>
            <w:r w:rsidRPr="00CB59F1">
              <w:rPr>
                <w:rFonts w:asciiTheme="minorHAnsi" w:hAnsiTheme="minorHAnsi"/>
                <w:u w:val="single"/>
              </w:rPr>
              <w:t xml:space="preserve"> </w:t>
            </w:r>
            <w:proofErr w:type="spellStart"/>
            <w:r w:rsidR="00183C14" w:rsidRPr="00CB59F1">
              <w:rPr>
                <w:rFonts w:asciiTheme="minorHAnsi" w:hAnsiTheme="minorHAnsi"/>
                <w:u w:val="single"/>
              </w:rPr>
              <w:t>cca</w:t>
            </w:r>
            <w:proofErr w:type="spellEnd"/>
            <w:r w:rsidR="008760E7" w:rsidRPr="00CB59F1">
              <w:rPr>
                <w:rFonts w:asciiTheme="minorHAnsi" w:hAnsiTheme="minorHAnsi"/>
                <w:u w:val="single"/>
              </w:rPr>
              <w:t>.</w:t>
            </w:r>
            <w:r w:rsidR="00183C14" w:rsidRPr="00CB59F1">
              <w:rPr>
                <w:rFonts w:asciiTheme="minorHAnsi" w:hAnsiTheme="minorHAnsi"/>
                <w:u w:val="single"/>
              </w:rPr>
              <w:t xml:space="preserve"> 10200 EUR</w:t>
            </w:r>
            <w:r w:rsidRPr="00CB59F1">
              <w:rPr>
                <w:rFonts w:asciiTheme="minorHAnsi" w:hAnsiTheme="minorHAnsi"/>
                <w:u w:val="single"/>
              </w:rPr>
              <w:t xml:space="preserve">  </w:t>
            </w:r>
            <w:r w:rsidR="00183C14" w:rsidRPr="00CB59F1">
              <w:rPr>
                <w:rFonts w:asciiTheme="minorHAnsi" w:hAnsiTheme="minorHAnsi"/>
                <w:u w:val="single"/>
              </w:rPr>
              <w:t>(2013)</w:t>
            </w:r>
            <w:r w:rsidRPr="00CB59F1">
              <w:rPr>
                <w:rFonts w:asciiTheme="minorHAnsi" w:hAnsiTheme="minorHAnsi"/>
                <w:u w:val="single"/>
              </w:rPr>
              <w:t xml:space="preserve">                 </w:t>
            </w:r>
            <w:r w:rsidRPr="00CB59F1">
              <w:rPr>
                <w:rFonts w:asciiTheme="minorHAnsi" w:hAnsiTheme="minorHAnsi"/>
              </w:rPr>
              <w:t xml:space="preserve"> </w:t>
            </w:r>
          </w:p>
          <w:p w:rsidR="00B057F5" w:rsidRDefault="00B057F5" w:rsidP="00FF0BF6">
            <w:pPr>
              <w:spacing w:after="0" w:line="240" w:lineRule="auto"/>
              <w:ind w:left="2268" w:hanging="2268"/>
              <w:rPr>
                <w:rFonts w:asciiTheme="minorHAnsi" w:hAnsiTheme="minorHAnsi"/>
              </w:rPr>
            </w:pPr>
            <w:r w:rsidRPr="00CB59F1">
              <w:rPr>
                <w:rFonts w:asciiTheme="minorHAnsi" w:hAnsiTheme="minorHAnsi"/>
              </w:rPr>
              <w:t xml:space="preserve">   - Areas of marked S&amp;T specialisations: </w:t>
            </w:r>
            <w:r w:rsidR="00183C14" w:rsidRPr="00CB59F1">
              <w:rPr>
                <w:rFonts w:asciiTheme="minorHAnsi" w:hAnsiTheme="minorHAnsi"/>
              </w:rPr>
              <w:t>automotive industry, pharm</w:t>
            </w:r>
            <w:r w:rsidR="00EF672E" w:rsidRPr="00CB59F1">
              <w:rPr>
                <w:rFonts w:asciiTheme="minorHAnsi" w:hAnsiTheme="minorHAnsi"/>
              </w:rPr>
              <w:t>a industry, ICT, biotechnology.</w:t>
            </w:r>
          </w:p>
          <w:p w:rsidR="00CB59F1" w:rsidRPr="00CB59F1" w:rsidRDefault="00CB59F1" w:rsidP="00FF0BF6">
            <w:pPr>
              <w:spacing w:after="0" w:line="240" w:lineRule="auto"/>
              <w:ind w:left="2268" w:hanging="2268"/>
              <w:rPr>
                <w:rFonts w:asciiTheme="minorHAnsi" w:hAnsiTheme="minorHAnsi"/>
              </w:rPr>
            </w:pPr>
          </w:p>
          <w:p w:rsidR="00CB59F1" w:rsidRPr="00CB59F1" w:rsidRDefault="00B057F5" w:rsidP="00FF0BF6">
            <w:pPr>
              <w:spacing w:after="0" w:line="240" w:lineRule="auto"/>
              <w:rPr>
                <w:rFonts w:asciiTheme="minorHAnsi" w:hAnsiTheme="minorHAnsi"/>
                <w:b/>
              </w:rPr>
            </w:pPr>
            <w:r w:rsidRPr="00CB59F1">
              <w:rPr>
                <w:rFonts w:asciiTheme="minorHAnsi" w:hAnsiTheme="minorHAnsi"/>
                <w:b/>
              </w:rPr>
              <w:t xml:space="preserve">Contact Information </w:t>
            </w:r>
          </w:p>
          <w:p w:rsidR="00EF08DE" w:rsidRPr="00CB59F1" w:rsidRDefault="00B057F5" w:rsidP="00FF0BF6">
            <w:pPr>
              <w:spacing w:after="0" w:line="240" w:lineRule="auto"/>
              <w:ind w:left="1843" w:hanging="1843"/>
              <w:rPr>
                <w:rFonts w:asciiTheme="minorHAnsi" w:hAnsiTheme="minorHAnsi"/>
                <w:u w:val="single"/>
              </w:rPr>
            </w:pPr>
            <w:r w:rsidRPr="00CB59F1">
              <w:rPr>
                <w:rFonts w:asciiTheme="minorHAnsi" w:hAnsiTheme="minorHAnsi"/>
              </w:rPr>
              <w:t xml:space="preserve">   - Name / Position:  </w:t>
            </w:r>
            <w:proofErr w:type="spellStart"/>
            <w:r w:rsidRPr="00CB59F1">
              <w:rPr>
                <w:rFonts w:asciiTheme="minorHAnsi" w:hAnsiTheme="minorHAnsi"/>
              </w:rPr>
              <w:t>Dr</w:t>
            </w:r>
            <w:r w:rsidR="00945F96" w:rsidRPr="00CB59F1">
              <w:rPr>
                <w:rFonts w:asciiTheme="minorHAnsi" w:hAnsiTheme="minorHAnsi"/>
              </w:rPr>
              <w:t>.</w:t>
            </w:r>
            <w:proofErr w:type="spellEnd"/>
            <w:r w:rsidR="00945F96" w:rsidRPr="00CB59F1">
              <w:rPr>
                <w:rFonts w:asciiTheme="minorHAnsi" w:hAnsiTheme="minorHAnsi"/>
              </w:rPr>
              <w:t xml:space="preserve"> </w:t>
            </w:r>
            <w:r w:rsidR="00822BC2" w:rsidRPr="00CB59F1">
              <w:rPr>
                <w:rFonts w:asciiTheme="minorHAnsi" w:hAnsiTheme="minorHAnsi"/>
                <w:u w:val="single"/>
              </w:rPr>
              <w:t xml:space="preserve">Antal </w:t>
            </w:r>
            <w:r w:rsidR="00945F96" w:rsidRPr="00CB59F1">
              <w:rPr>
                <w:rFonts w:asciiTheme="minorHAnsi" w:hAnsiTheme="minorHAnsi"/>
                <w:u w:val="single"/>
              </w:rPr>
              <w:t>Nikodémus,</w:t>
            </w:r>
            <w:r w:rsidR="00E322C5" w:rsidRPr="00CB59F1">
              <w:rPr>
                <w:rFonts w:asciiTheme="minorHAnsi" w:hAnsiTheme="minorHAnsi"/>
                <w:u w:val="single"/>
              </w:rPr>
              <w:t xml:space="preserve"> </w:t>
            </w:r>
            <w:r w:rsidR="00EF08DE" w:rsidRPr="00CB59F1">
              <w:rPr>
                <w:rFonts w:asciiTheme="minorHAnsi" w:hAnsiTheme="minorHAnsi"/>
                <w:u w:val="single"/>
              </w:rPr>
              <w:t>Head of Department</w:t>
            </w:r>
          </w:p>
          <w:p w:rsidR="00E322C5" w:rsidRPr="00CB59F1" w:rsidRDefault="00E322C5" w:rsidP="00FF0BF6">
            <w:pPr>
              <w:spacing w:after="0" w:line="240" w:lineRule="auto"/>
              <w:ind w:left="1843"/>
              <w:rPr>
                <w:rFonts w:asciiTheme="minorHAnsi" w:hAnsiTheme="minorHAnsi"/>
                <w:u w:val="single"/>
              </w:rPr>
            </w:pPr>
            <w:r w:rsidRPr="00CB59F1">
              <w:rPr>
                <w:rFonts w:asciiTheme="minorHAnsi" w:hAnsiTheme="minorHAnsi"/>
                <w:u w:val="single"/>
              </w:rPr>
              <w:t>Department for Science D</w:t>
            </w:r>
            <w:r w:rsidR="00EF08DE" w:rsidRPr="00CB59F1">
              <w:rPr>
                <w:rFonts w:asciiTheme="minorHAnsi" w:hAnsiTheme="minorHAnsi"/>
                <w:u w:val="single"/>
              </w:rPr>
              <w:t>iplomacy</w:t>
            </w:r>
          </w:p>
          <w:p w:rsidR="00B057F5" w:rsidRPr="00CB59F1" w:rsidRDefault="00945F96" w:rsidP="00FF0BF6">
            <w:pPr>
              <w:spacing w:after="0" w:line="240" w:lineRule="auto"/>
              <w:ind w:left="1843"/>
              <w:rPr>
                <w:rFonts w:asciiTheme="minorHAnsi" w:hAnsiTheme="minorHAnsi"/>
                <w:u w:val="single"/>
              </w:rPr>
            </w:pPr>
            <w:r w:rsidRPr="00CB59F1">
              <w:rPr>
                <w:rFonts w:asciiTheme="minorHAnsi" w:hAnsiTheme="minorHAnsi"/>
                <w:u w:val="single"/>
              </w:rPr>
              <w:t>Ministry of Foreign Affairs and Trade</w:t>
            </w:r>
          </w:p>
          <w:p w:rsidR="00B057F5" w:rsidRPr="00CB59F1" w:rsidRDefault="00B057F5" w:rsidP="00FF0BF6">
            <w:pPr>
              <w:spacing w:after="0" w:line="240" w:lineRule="auto"/>
              <w:ind w:left="2268" w:hanging="2268"/>
              <w:rPr>
                <w:rStyle w:val="Hiperhivatkozs"/>
                <w:rFonts w:asciiTheme="minorHAnsi" w:hAnsiTheme="minorHAnsi"/>
              </w:rPr>
            </w:pPr>
            <w:r w:rsidRPr="00CB59F1">
              <w:rPr>
                <w:rFonts w:asciiTheme="minorHAnsi" w:hAnsiTheme="minorHAnsi"/>
              </w:rPr>
              <w:t xml:space="preserve">   - Phone no. / e-mail:  </w:t>
            </w:r>
            <w:r w:rsidR="0022790B" w:rsidRPr="00CB59F1">
              <w:rPr>
                <w:rFonts w:asciiTheme="minorHAnsi" w:hAnsiTheme="minorHAnsi"/>
              </w:rPr>
              <w:t xml:space="preserve">+ 36 1 458 2158 / </w:t>
            </w:r>
            <w:hyperlink r:id="rId9" w:history="1">
              <w:r w:rsidR="00186D1B" w:rsidRPr="00CB59F1">
                <w:rPr>
                  <w:rStyle w:val="Hiperhivatkozs"/>
                  <w:rFonts w:asciiTheme="minorHAnsi" w:hAnsiTheme="minorHAnsi"/>
                </w:rPr>
                <w:t>Antal.Nikodemus@mfa.gov.hu</w:t>
              </w:r>
            </w:hyperlink>
          </w:p>
          <w:p w:rsidR="0022790B" w:rsidRPr="00B32F79" w:rsidRDefault="0022790B" w:rsidP="00FF0BF6">
            <w:pPr>
              <w:spacing w:after="0" w:line="240" w:lineRule="auto"/>
              <w:ind w:left="2268" w:hanging="2268"/>
              <w:rPr>
                <w:rFonts w:asciiTheme="minorHAnsi" w:hAnsiTheme="minorHAnsi"/>
                <w:color w:val="808080"/>
              </w:rPr>
            </w:pPr>
          </w:p>
        </w:tc>
        <w:tc>
          <w:tcPr>
            <w:tcW w:w="1959" w:type="dxa"/>
            <w:shd w:val="clear" w:color="auto" w:fill="auto"/>
          </w:tcPr>
          <w:p w:rsidR="00B057F5" w:rsidRPr="00B32F79" w:rsidRDefault="00B057F5" w:rsidP="00FF0BF6">
            <w:pPr>
              <w:spacing w:after="0" w:line="240" w:lineRule="auto"/>
              <w:rPr>
                <w:rFonts w:asciiTheme="minorHAnsi" w:hAnsiTheme="minorHAnsi"/>
              </w:rPr>
            </w:pPr>
            <w:r w:rsidRPr="00B32F79">
              <w:rPr>
                <w:rFonts w:asciiTheme="minorHAnsi" w:hAnsiTheme="minorHAnsi"/>
              </w:rPr>
              <w:t>National Flag</w:t>
            </w:r>
          </w:p>
          <w:p w:rsidR="00C51C2B" w:rsidRPr="00B32F79" w:rsidRDefault="00C51C2B" w:rsidP="00FF0BF6">
            <w:pPr>
              <w:spacing w:after="0" w:line="240" w:lineRule="auto"/>
              <w:rPr>
                <w:rFonts w:asciiTheme="minorHAnsi" w:hAnsiTheme="minorHAnsi"/>
              </w:rPr>
            </w:pPr>
          </w:p>
          <w:p w:rsidR="006C0F62" w:rsidRPr="00B32F79" w:rsidRDefault="006C0F62" w:rsidP="00FF0BF6">
            <w:pPr>
              <w:spacing w:after="0" w:line="240" w:lineRule="auto"/>
              <w:rPr>
                <w:rFonts w:asciiTheme="minorHAnsi" w:hAnsiTheme="minorHAnsi"/>
              </w:rPr>
            </w:pPr>
            <w:r w:rsidRPr="00B32F79">
              <w:rPr>
                <w:rFonts w:asciiTheme="minorHAnsi" w:hAnsiTheme="minorHAnsi"/>
                <w:noProof/>
                <w:lang w:val="hu-HU" w:eastAsia="hu-HU"/>
              </w:rPr>
              <w:drawing>
                <wp:inline distT="0" distB="0" distL="0" distR="0" wp14:anchorId="325612C4" wp14:editId="2B1ACA03">
                  <wp:extent cx="1636836" cy="1043868"/>
                  <wp:effectExtent l="0" t="0" r="1905" b="444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0">
                            <a:extLst>
                              <a:ext uri="{28A0092B-C50C-407E-A947-70E740481C1C}">
                                <a14:useLocalDpi xmlns:a14="http://schemas.microsoft.com/office/drawing/2010/main" val="0"/>
                              </a:ext>
                            </a:extLst>
                          </a:blip>
                          <a:stretch>
                            <a:fillRect/>
                          </a:stretch>
                        </pic:blipFill>
                        <pic:spPr>
                          <a:xfrm>
                            <a:off x="0" y="0"/>
                            <a:ext cx="1636836" cy="1043868"/>
                          </a:xfrm>
                          <a:prstGeom prst="rect">
                            <a:avLst/>
                          </a:prstGeom>
                        </pic:spPr>
                      </pic:pic>
                    </a:graphicData>
                  </a:graphic>
                </wp:inline>
              </w:drawing>
            </w:r>
          </w:p>
        </w:tc>
      </w:tr>
    </w:tbl>
    <w:p w:rsidR="002411E2" w:rsidRDefault="002411E2" w:rsidP="00FF0BF6">
      <w:pPr>
        <w:pStyle w:val="Cmsor1"/>
        <w:spacing w:before="0" w:after="0" w:line="240" w:lineRule="auto"/>
        <w:rPr>
          <w:rFonts w:asciiTheme="minorHAnsi" w:hAnsiTheme="minorHAnsi"/>
        </w:rPr>
      </w:pPr>
    </w:p>
    <w:p w:rsidR="00B32F79" w:rsidRDefault="004250D5" w:rsidP="00FF0BF6">
      <w:pPr>
        <w:pStyle w:val="Cmsor1"/>
        <w:spacing w:before="0" w:after="0" w:line="240" w:lineRule="auto"/>
        <w:rPr>
          <w:rFonts w:asciiTheme="minorHAnsi" w:hAnsiTheme="minorHAnsi"/>
        </w:rPr>
      </w:pPr>
      <w:r w:rsidRPr="00B32F79">
        <w:rPr>
          <w:rFonts w:asciiTheme="minorHAnsi" w:hAnsiTheme="minorHAnsi"/>
        </w:rPr>
        <w:t>Introduction:</w:t>
      </w:r>
    </w:p>
    <w:p w:rsidR="00E271BA" w:rsidRPr="00E271BA" w:rsidRDefault="00E271BA" w:rsidP="00FF0BF6">
      <w:pPr>
        <w:spacing w:after="0" w:line="240" w:lineRule="auto"/>
      </w:pPr>
    </w:p>
    <w:p w:rsidR="00B32F79" w:rsidRDefault="00B32F79" w:rsidP="00FF0BF6">
      <w:pPr>
        <w:spacing w:after="0" w:line="240" w:lineRule="auto"/>
        <w:jc w:val="both"/>
        <w:rPr>
          <w:rFonts w:asciiTheme="minorHAnsi" w:hAnsiTheme="minorHAnsi"/>
          <w:sz w:val="24"/>
          <w:szCs w:val="24"/>
        </w:rPr>
      </w:pPr>
      <w:r w:rsidRPr="00B32F79">
        <w:rPr>
          <w:rFonts w:asciiTheme="minorHAnsi" w:hAnsiTheme="minorHAnsi"/>
          <w:sz w:val="24"/>
          <w:szCs w:val="24"/>
        </w:rPr>
        <w:t xml:space="preserve">In Hungary the </w:t>
      </w:r>
      <w:r w:rsidRPr="00B32F79">
        <w:rPr>
          <w:rFonts w:asciiTheme="minorHAnsi" w:hAnsiTheme="minorHAnsi"/>
          <w:b/>
          <w:sz w:val="24"/>
          <w:szCs w:val="24"/>
        </w:rPr>
        <w:t>Gross Domestic Expenditure on R&amp;D (GERD)</w:t>
      </w:r>
      <w:r w:rsidRPr="00B32F79">
        <w:rPr>
          <w:rFonts w:asciiTheme="minorHAnsi" w:hAnsiTheme="minorHAnsi"/>
          <w:sz w:val="24"/>
          <w:szCs w:val="24"/>
        </w:rPr>
        <w:t xml:space="preserve"> is increasing constantly. The GERD / GDP ratio in 2013 reached 1.41 per cent – the highest figure in the past two decades – but still below the 2.01 (2013) per cent average of the European Union.</w:t>
      </w:r>
    </w:p>
    <w:p w:rsidR="002411E2" w:rsidRPr="00B32F79" w:rsidRDefault="002411E2" w:rsidP="00FF0BF6">
      <w:pPr>
        <w:spacing w:after="0" w:line="240" w:lineRule="auto"/>
        <w:jc w:val="both"/>
        <w:rPr>
          <w:rFonts w:asciiTheme="minorHAnsi" w:hAnsiTheme="minorHAnsi"/>
          <w:sz w:val="24"/>
          <w:szCs w:val="24"/>
        </w:rPr>
      </w:pPr>
    </w:p>
    <w:p w:rsidR="00B32F79" w:rsidRPr="00B32F79" w:rsidRDefault="00B32F79" w:rsidP="00FF0BF6">
      <w:pPr>
        <w:spacing w:after="0" w:line="240" w:lineRule="auto"/>
        <w:jc w:val="center"/>
        <w:rPr>
          <w:rFonts w:asciiTheme="minorHAnsi" w:hAnsiTheme="minorHAnsi"/>
          <w:sz w:val="24"/>
          <w:szCs w:val="24"/>
        </w:rPr>
      </w:pPr>
      <w:r w:rsidRPr="00B32F79">
        <w:rPr>
          <w:rFonts w:asciiTheme="minorHAnsi" w:hAnsiTheme="minorHAnsi"/>
          <w:noProof/>
          <w:sz w:val="24"/>
          <w:szCs w:val="24"/>
          <w:lang w:val="hu-HU" w:eastAsia="hu-HU"/>
        </w:rPr>
        <w:drawing>
          <wp:inline distT="0" distB="0" distL="0" distR="0" wp14:anchorId="3DC4A2A4" wp14:editId="3BA04758">
            <wp:extent cx="5457825" cy="2609850"/>
            <wp:effectExtent l="0" t="0" r="9525" b="19050"/>
            <wp:docPr id="6" name="Diagra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411E2" w:rsidRDefault="002411E2" w:rsidP="00FF0BF6">
      <w:pPr>
        <w:spacing w:after="0" w:line="240" w:lineRule="auto"/>
        <w:jc w:val="both"/>
        <w:rPr>
          <w:rFonts w:asciiTheme="minorHAnsi" w:hAnsiTheme="minorHAnsi"/>
          <w:sz w:val="24"/>
          <w:szCs w:val="24"/>
        </w:rPr>
      </w:pPr>
    </w:p>
    <w:p w:rsidR="00B32F79" w:rsidRDefault="00B32F79" w:rsidP="00FF0BF6">
      <w:pPr>
        <w:spacing w:after="0" w:line="240" w:lineRule="auto"/>
        <w:jc w:val="both"/>
        <w:rPr>
          <w:rFonts w:asciiTheme="minorHAnsi" w:hAnsiTheme="minorHAnsi"/>
          <w:sz w:val="24"/>
          <w:szCs w:val="24"/>
        </w:rPr>
      </w:pPr>
      <w:r w:rsidRPr="00B32F79">
        <w:rPr>
          <w:rFonts w:asciiTheme="minorHAnsi" w:hAnsiTheme="minorHAnsi"/>
          <w:sz w:val="24"/>
          <w:szCs w:val="24"/>
        </w:rPr>
        <w:t xml:space="preserve">Since 2008 there has been a positive trend as the proportion of </w:t>
      </w:r>
      <w:r w:rsidRPr="00B32F79">
        <w:rPr>
          <w:rFonts w:asciiTheme="minorHAnsi" w:hAnsiTheme="minorHAnsi"/>
          <w:b/>
          <w:sz w:val="24"/>
          <w:szCs w:val="24"/>
        </w:rPr>
        <w:t>R&amp;D expenditure from the business sector has increased rapidly and now exceeds the public resources</w:t>
      </w:r>
      <w:r w:rsidRPr="00B32F79">
        <w:rPr>
          <w:rFonts w:asciiTheme="minorHAnsi" w:hAnsiTheme="minorHAnsi"/>
          <w:sz w:val="24"/>
          <w:szCs w:val="24"/>
        </w:rPr>
        <w:t>. In countries leading innovation in the European Union - also in the United States and Japan - companies fund the majority of investments related to research and development and innovation.</w:t>
      </w:r>
    </w:p>
    <w:p w:rsidR="002411E2" w:rsidRPr="00B32F79" w:rsidRDefault="002411E2" w:rsidP="00FF0BF6">
      <w:pPr>
        <w:spacing w:after="0" w:line="240" w:lineRule="auto"/>
        <w:jc w:val="both"/>
        <w:rPr>
          <w:rFonts w:asciiTheme="minorHAnsi" w:hAnsiTheme="minorHAnsi"/>
          <w:sz w:val="24"/>
          <w:szCs w:val="24"/>
        </w:rPr>
      </w:pPr>
    </w:p>
    <w:p w:rsidR="00B32F79" w:rsidRPr="00B32F79" w:rsidRDefault="00B32F79" w:rsidP="00FF0BF6">
      <w:pPr>
        <w:spacing w:after="0" w:line="240" w:lineRule="auto"/>
        <w:jc w:val="both"/>
        <w:rPr>
          <w:rFonts w:asciiTheme="minorHAnsi" w:hAnsiTheme="minorHAnsi"/>
          <w:sz w:val="24"/>
          <w:szCs w:val="24"/>
        </w:rPr>
      </w:pPr>
      <w:r w:rsidRPr="00B32F79">
        <w:rPr>
          <w:rFonts w:asciiTheme="minorHAnsi" w:hAnsiTheme="minorHAnsi"/>
          <w:sz w:val="24"/>
          <w:szCs w:val="24"/>
        </w:rPr>
        <w:t xml:space="preserve">The performance of the EU national innovation systems is measured by the </w:t>
      </w:r>
      <w:r w:rsidRPr="00B32F79">
        <w:rPr>
          <w:rFonts w:asciiTheme="minorHAnsi" w:hAnsiTheme="minorHAnsi"/>
          <w:b/>
          <w:sz w:val="24"/>
          <w:szCs w:val="24"/>
        </w:rPr>
        <w:t>Summary Innovation Index</w:t>
      </w:r>
      <w:r w:rsidRPr="00B32F79">
        <w:rPr>
          <w:rFonts w:asciiTheme="minorHAnsi" w:hAnsiTheme="minorHAnsi"/>
          <w:sz w:val="24"/>
          <w:szCs w:val="24"/>
        </w:rPr>
        <w:t xml:space="preserve">, which is a composite indicator obtained by aggregation of 25 indicators. The Member States are classified into four performance groups based on their average innovation performance. The figure below shows </w:t>
      </w:r>
      <w:r w:rsidRPr="00B32F79">
        <w:rPr>
          <w:rFonts w:asciiTheme="minorHAnsi" w:hAnsiTheme="minorHAnsi"/>
          <w:b/>
          <w:sz w:val="24"/>
          <w:szCs w:val="24"/>
        </w:rPr>
        <w:t>Hungary’s position in the moderate innovators group</w:t>
      </w:r>
      <w:r w:rsidRPr="00B32F79">
        <w:rPr>
          <w:rFonts w:asciiTheme="minorHAnsi" w:hAnsiTheme="minorHAnsi"/>
          <w:sz w:val="24"/>
          <w:szCs w:val="24"/>
        </w:rPr>
        <w:t xml:space="preserve"> compared to other Member States.</w:t>
      </w:r>
    </w:p>
    <w:p w:rsidR="00B32F79" w:rsidRPr="00B32F79" w:rsidRDefault="00B32F79" w:rsidP="00FF0BF6">
      <w:pPr>
        <w:spacing w:after="0" w:line="240" w:lineRule="auto"/>
        <w:jc w:val="both"/>
        <w:rPr>
          <w:rFonts w:asciiTheme="minorHAnsi" w:hAnsiTheme="minorHAnsi"/>
          <w:sz w:val="24"/>
          <w:szCs w:val="24"/>
        </w:rPr>
      </w:pPr>
      <w:r w:rsidRPr="00B32F79">
        <w:rPr>
          <w:rFonts w:asciiTheme="minorHAnsi" w:hAnsiTheme="minorHAnsi"/>
          <w:noProof/>
          <w:sz w:val="24"/>
          <w:szCs w:val="24"/>
          <w:lang w:val="hu-HU" w:eastAsia="hu-HU"/>
        </w:rPr>
        <w:lastRenderedPageBreak/>
        <mc:AlternateContent>
          <mc:Choice Requires="wps">
            <w:drawing>
              <wp:anchor distT="0" distB="0" distL="114300" distR="114300" simplePos="0" relativeHeight="251661312" behindDoc="0" locked="0" layoutInCell="1" allowOverlap="1" wp14:anchorId="0EDDC5AD" wp14:editId="6CF534FE">
                <wp:simplePos x="0" y="0"/>
                <wp:positionH relativeFrom="column">
                  <wp:posOffset>1900555</wp:posOffset>
                </wp:positionH>
                <wp:positionV relativeFrom="paragraph">
                  <wp:posOffset>1252855</wp:posOffset>
                </wp:positionV>
                <wp:extent cx="76200" cy="1000125"/>
                <wp:effectExtent l="0" t="0" r="19050" b="28575"/>
                <wp:wrapNone/>
                <wp:docPr id="1" name="Téglalap 1"/>
                <wp:cNvGraphicFramePr/>
                <a:graphic xmlns:a="http://schemas.openxmlformats.org/drawingml/2006/main">
                  <a:graphicData uri="http://schemas.microsoft.com/office/word/2010/wordprocessingShape">
                    <wps:wsp>
                      <wps:cNvSpPr/>
                      <wps:spPr>
                        <a:xfrm>
                          <a:off x="0" y="0"/>
                          <a:ext cx="76200" cy="1000125"/>
                        </a:xfrm>
                        <a:prstGeom prst="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Téglalap 1" o:spid="_x0000_s1026" style="position:absolute;margin-left:149.65pt;margin-top:98.65pt;width:6pt;height:7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" fillcolor="#c0504d [3205]" strokecolor="#622423 [1605]" strokeweight="2pt"/>
            </w:pict>
          </mc:Fallback>
        </mc:AlternateContent>
      </w:r>
      <w:r w:rsidRPr="00B32F79">
        <w:rPr>
          <w:rFonts w:asciiTheme="minorHAnsi" w:hAnsiTheme="minorHAnsi"/>
          <w:noProof/>
          <w:sz w:val="24"/>
          <w:szCs w:val="24"/>
          <w:lang w:val="hu-HU" w:eastAsia="hu-HU"/>
        </w:rPr>
        <w:drawing>
          <wp:inline distT="0" distB="0" distL="0" distR="0" wp14:anchorId="15FEE87D" wp14:editId="6F29D2C2">
            <wp:extent cx="5686425" cy="2670840"/>
            <wp:effectExtent l="0" t="0" r="0" b="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kivágás.PNG"/>
                    <pic:cNvPicPr/>
                  </pic:nvPicPr>
                  <pic:blipFill>
                    <a:blip r:embed="rId12">
                      <a:extLst>
                        <a:ext uri="{28A0092B-C50C-407E-A947-70E740481C1C}">
                          <a14:useLocalDpi xmlns:a14="http://schemas.microsoft.com/office/drawing/2010/main" val="0"/>
                        </a:ext>
                      </a:extLst>
                    </a:blip>
                    <a:stretch>
                      <a:fillRect/>
                    </a:stretch>
                  </pic:blipFill>
                  <pic:spPr>
                    <a:xfrm>
                      <a:off x="0" y="0"/>
                      <a:ext cx="5710285" cy="2682047"/>
                    </a:xfrm>
                    <a:prstGeom prst="rect">
                      <a:avLst/>
                    </a:prstGeom>
                  </pic:spPr>
                </pic:pic>
              </a:graphicData>
            </a:graphic>
          </wp:inline>
        </w:drawing>
      </w:r>
    </w:p>
    <w:p w:rsidR="002411E2" w:rsidRDefault="002411E2" w:rsidP="00FF0BF6">
      <w:pPr>
        <w:autoSpaceDE w:val="0"/>
        <w:autoSpaceDN w:val="0"/>
        <w:adjustRightInd w:val="0"/>
        <w:spacing w:after="0" w:line="240" w:lineRule="auto"/>
        <w:rPr>
          <w:rFonts w:asciiTheme="minorHAnsi" w:eastAsiaTheme="minorHAnsi" w:hAnsiTheme="minorHAnsi"/>
          <w:sz w:val="24"/>
          <w:szCs w:val="24"/>
          <w:lang w:val="en-US" w:eastAsia="en-US"/>
        </w:rPr>
      </w:pPr>
    </w:p>
    <w:p w:rsidR="00B32F79" w:rsidRPr="00B32F79" w:rsidRDefault="00B32F79" w:rsidP="00FF0BF6">
      <w:pPr>
        <w:autoSpaceDE w:val="0"/>
        <w:autoSpaceDN w:val="0"/>
        <w:adjustRightInd w:val="0"/>
        <w:spacing w:after="0" w:line="240" w:lineRule="auto"/>
        <w:rPr>
          <w:rFonts w:asciiTheme="minorHAnsi" w:hAnsiTheme="minorHAnsi"/>
          <w:sz w:val="24"/>
          <w:szCs w:val="24"/>
          <w:lang w:val="en-US"/>
        </w:rPr>
      </w:pPr>
      <w:r w:rsidRPr="00B32F79">
        <w:rPr>
          <w:rFonts w:asciiTheme="minorHAnsi" w:eastAsiaTheme="minorHAnsi" w:hAnsiTheme="minorHAnsi"/>
          <w:sz w:val="24"/>
          <w:szCs w:val="24"/>
          <w:lang w:val="en-US" w:eastAsia="en-US"/>
        </w:rPr>
        <w:t>Among Modest and Moderate innovators Hungary shows the best performance concerning the economic effects of the firm investments.</w:t>
      </w:r>
    </w:p>
    <w:p w:rsidR="00B32F79" w:rsidRDefault="00B32F79" w:rsidP="00FF0BF6">
      <w:pPr>
        <w:pStyle w:val="apro"/>
        <w:rPr>
          <w:rFonts w:asciiTheme="minorHAnsi" w:hAnsiTheme="minorHAnsi" w:cs="Times New Roman"/>
          <w:sz w:val="24"/>
          <w:szCs w:val="24"/>
          <w:lang w:val="en-US"/>
        </w:rPr>
      </w:pPr>
    </w:p>
    <w:p w:rsidR="00B32F79" w:rsidRPr="00B32F79" w:rsidRDefault="00B32F79" w:rsidP="00FF0BF6">
      <w:pPr>
        <w:pStyle w:val="apro"/>
        <w:rPr>
          <w:rFonts w:asciiTheme="minorHAnsi" w:hAnsiTheme="minorHAnsi" w:cs="Times New Roman"/>
          <w:sz w:val="24"/>
          <w:szCs w:val="24"/>
        </w:rPr>
      </w:pPr>
      <w:r w:rsidRPr="00B32F79">
        <w:rPr>
          <w:rFonts w:asciiTheme="minorHAnsi" w:hAnsiTheme="minorHAnsi" w:cs="Times New Roman"/>
          <w:sz w:val="24"/>
          <w:szCs w:val="24"/>
        </w:rPr>
        <w:t>The research and development sector has maintained and even strengthened its scientific standards in some science fields. This is also reflected by the participation data of the 7</w:t>
      </w:r>
      <w:r w:rsidRPr="00B32F79">
        <w:rPr>
          <w:rFonts w:asciiTheme="minorHAnsi" w:hAnsiTheme="minorHAnsi" w:cs="Times New Roman"/>
          <w:sz w:val="24"/>
          <w:szCs w:val="24"/>
          <w:vertAlign w:val="superscript"/>
        </w:rPr>
        <w:t>th</w:t>
      </w:r>
      <w:r w:rsidRPr="00B32F79">
        <w:rPr>
          <w:rFonts w:asciiTheme="minorHAnsi" w:hAnsiTheme="minorHAnsi" w:cs="Times New Roman"/>
          <w:sz w:val="24"/>
          <w:szCs w:val="24"/>
        </w:rPr>
        <w:t xml:space="preserve"> Framework Programme: among the new Member States the second highest number of successful applications was submitted from Hungary, after Poland, meaning that Hungary won the second highest amount of funding. However, if the whole European Union is taken as the benchmark, then these results are more modest in proportion to the population and with regard to the success rate of participants.</w:t>
      </w:r>
    </w:p>
    <w:p w:rsidR="002411E2" w:rsidRDefault="002411E2" w:rsidP="00FF0BF6">
      <w:pPr>
        <w:pStyle w:val="apro"/>
        <w:rPr>
          <w:rFonts w:asciiTheme="minorHAnsi" w:hAnsiTheme="minorHAnsi" w:cs="Times New Roman"/>
          <w:sz w:val="24"/>
          <w:szCs w:val="24"/>
        </w:rPr>
      </w:pPr>
    </w:p>
    <w:p w:rsidR="00B32F79" w:rsidRDefault="00B32F79" w:rsidP="00FF0BF6">
      <w:pPr>
        <w:pStyle w:val="apro"/>
        <w:rPr>
          <w:rFonts w:asciiTheme="minorHAnsi" w:hAnsiTheme="minorHAnsi" w:cs="Times New Roman"/>
          <w:sz w:val="24"/>
          <w:szCs w:val="24"/>
        </w:rPr>
      </w:pPr>
      <w:r w:rsidRPr="00B32F79">
        <w:rPr>
          <w:rFonts w:asciiTheme="minorHAnsi" w:hAnsiTheme="minorHAnsi" w:cs="Times New Roman"/>
          <w:sz w:val="24"/>
          <w:szCs w:val="24"/>
        </w:rPr>
        <w:t xml:space="preserve">(See chart below: Participation of EU13 countries in FP7 –Source: MIRRIS, Interim report, </w:t>
      </w:r>
      <w:proofErr w:type="gramStart"/>
      <w:r w:rsidRPr="00B32F79">
        <w:rPr>
          <w:rFonts w:asciiTheme="minorHAnsi" w:hAnsiTheme="minorHAnsi" w:cs="Times New Roman"/>
          <w:sz w:val="24"/>
          <w:szCs w:val="24"/>
        </w:rPr>
        <w:t>Spring</w:t>
      </w:r>
      <w:proofErr w:type="gramEnd"/>
      <w:r w:rsidRPr="00B32F79">
        <w:rPr>
          <w:rFonts w:asciiTheme="minorHAnsi" w:hAnsiTheme="minorHAnsi" w:cs="Times New Roman"/>
          <w:sz w:val="24"/>
          <w:szCs w:val="24"/>
        </w:rPr>
        <w:t xml:space="preserve"> 2014)</w:t>
      </w:r>
    </w:p>
    <w:p w:rsidR="002411E2" w:rsidRPr="00B32F79" w:rsidRDefault="002411E2" w:rsidP="00FF0BF6">
      <w:pPr>
        <w:pStyle w:val="apro"/>
        <w:rPr>
          <w:rFonts w:asciiTheme="minorHAnsi" w:hAnsiTheme="minorHAnsi"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1163"/>
        <w:gridCol w:w="1159"/>
        <w:gridCol w:w="961"/>
        <w:gridCol w:w="1174"/>
        <w:gridCol w:w="847"/>
        <w:gridCol w:w="1392"/>
        <w:gridCol w:w="988"/>
        <w:gridCol w:w="1040"/>
      </w:tblGrid>
      <w:tr w:rsidR="00B32F79" w:rsidRPr="00B32F79" w:rsidTr="00C71B1D">
        <w:trPr>
          <w:trHeight w:val="120"/>
        </w:trPr>
        <w:tc>
          <w:tcPr>
            <w:tcW w:w="0" w:type="auto"/>
            <w:gridSpan w:val="9"/>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b/>
                <w:bCs/>
                <w:color w:val="auto"/>
                <w:sz w:val="16"/>
                <w:lang w:val="en-GB"/>
              </w:rPr>
              <w:t xml:space="preserve">EU13 PARTICIPATION IN FP7 </w:t>
            </w:r>
          </w:p>
        </w:tc>
      </w:tr>
      <w:tr w:rsidR="00B32F79" w:rsidRPr="00B32F79" w:rsidTr="00C71B1D">
        <w:trPr>
          <w:trHeight w:val="90"/>
        </w:trPr>
        <w:tc>
          <w:tcPr>
            <w:tcW w:w="0" w:type="auto"/>
          </w:tcPr>
          <w:p w:rsidR="00B32F79" w:rsidRPr="00B32F79" w:rsidRDefault="00B32F79" w:rsidP="00FF0BF6">
            <w:pPr>
              <w:pStyle w:val="Default"/>
              <w:rPr>
                <w:rFonts w:asciiTheme="minorHAnsi" w:hAnsiTheme="minorHAnsi" w:cs="Times New Roman"/>
                <w:bCs/>
                <w:color w:val="auto"/>
                <w:sz w:val="16"/>
                <w:lang w:val="en-GB"/>
              </w:rPr>
            </w:pP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bCs/>
                <w:color w:val="auto"/>
                <w:sz w:val="16"/>
                <w:lang w:val="en-GB"/>
              </w:rPr>
              <w:t>Population in million inhabitants</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bCs/>
                <w:color w:val="auto"/>
                <w:sz w:val="16"/>
                <w:lang w:val="en-GB"/>
              </w:rPr>
              <w:t xml:space="preserve">Number of beneficiaries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bCs/>
                <w:color w:val="auto"/>
                <w:sz w:val="16"/>
                <w:lang w:val="en-GB"/>
              </w:rPr>
              <w:t xml:space="preserve">Million Euros captured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bCs/>
                <w:color w:val="auto"/>
                <w:sz w:val="16"/>
                <w:lang w:val="en-GB"/>
              </w:rPr>
              <w:t xml:space="preserve">Success rate beneficiaries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bCs/>
                <w:color w:val="auto"/>
                <w:sz w:val="16"/>
                <w:lang w:val="en-GB"/>
              </w:rPr>
              <w:t xml:space="preserve">Success rate in Euros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bCs/>
                <w:color w:val="auto"/>
                <w:sz w:val="16"/>
                <w:lang w:val="en-GB"/>
              </w:rPr>
              <w:t xml:space="preserve">Number of beneficiaries per million inhabitants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bCs/>
                <w:color w:val="auto"/>
                <w:sz w:val="16"/>
                <w:lang w:val="en-GB"/>
              </w:rPr>
              <w:t xml:space="preserve">Euros per inhabitant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bCs/>
                <w:color w:val="auto"/>
                <w:sz w:val="16"/>
                <w:lang w:val="en-GB"/>
              </w:rPr>
              <w:t xml:space="preserve">Euros per beneficiary </w:t>
            </w:r>
          </w:p>
        </w:tc>
      </w:tr>
      <w:tr w:rsidR="00B32F79" w:rsidRPr="00B32F79" w:rsidTr="00C71B1D">
        <w:trPr>
          <w:trHeight w:val="90"/>
        </w:trPr>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b/>
                <w:bCs/>
                <w:color w:val="auto"/>
                <w:sz w:val="16"/>
                <w:lang w:val="en-GB"/>
              </w:rPr>
              <w:t xml:space="preserve">BG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7.30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585.00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83.00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16.40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10.30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80.14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11.37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141880.34 </w:t>
            </w:r>
          </w:p>
        </w:tc>
      </w:tr>
      <w:tr w:rsidR="00B32F79" w:rsidRPr="00B32F79" w:rsidTr="00C71B1D">
        <w:trPr>
          <w:trHeight w:val="90"/>
        </w:trPr>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b/>
                <w:bCs/>
                <w:color w:val="auto"/>
                <w:sz w:val="16"/>
                <w:lang w:val="en-GB"/>
              </w:rPr>
              <w:t xml:space="preserve">CY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0.80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357.00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63.00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15.60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10.60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446.25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78.75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176470.59 </w:t>
            </w:r>
          </w:p>
        </w:tc>
      </w:tr>
      <w:tr w:rsidR="00B32F79" w:rsidRPr="00B32F79" w:rsidTr="00C71B1D">
        <w:trPr>
          <w:trHeight w:val="90"/>
        </w:trPr>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b/>
                <w:bCs/>
                <w:color w:val="auto"/>
                <w:sz w:val="16"/>
                <w:lang w:val="en-GB"/>
              </w:rPr>
              <w:t xml:space="preserve">CZ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10.50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1100.00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200.00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19.90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14.70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104.76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19.05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181818.18 </w:t>
            </w:r>
          </w:p>
        </w:tc>
      </w:tr>
      <w:tr w:rsidR="00B32F79" w:rsidRPr="00B32F79" w:rsidTr="00C71B1D">
        <w:trPr>
          <w:trHeight w:val="90"/>
        </w:trPr>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b/>
                <w:bCs/>
                <w:color w:val="auto"/>
                <w:sz w:val="16"/>
                <w:lang w:val="en-GB"/>
              </w:rPr>
              <w:t xml:space="preserve">EE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1.30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412.00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68.00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21.20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15.40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316.92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52.31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165048.54 </w:t>
            </w:r>
          </w:p>
        </w:tc>
      </w:tr>
      <w:tr w:rsidR="00B32F79" w:rsidRPr="00B32F79" w:rsidTr="00C71B1D">
        <w:trPr>
          <w:trHeight w:val="90"/>
        </w:trPr>
        <w:tc>
          <w:tcPr>
            <w:tcW w:w="0" w:type="auto"/>
          </w:tcPr>
          <w:p w:rsidR="00B32F79" w:rsidRPr="00B32F79" w:rsidRDefault="00B32F79" w:rsidP="00FF0BF6">
            <w:pPr>
              <w:pStyle w:val="Default"/>
              <w:rPr>
                <w:rFonts w:asciiTheme="minorHAnsi" w:hAnsiTheme="minorHAnsi" w:cs="Times New Roman"/>
                <w:b/>
                <w:color w:val="auto"/>
                <w:sz w:val="16"/>
                <w:highlight w:val="green"/>
                <w:lang w:val="en-GB"/>
              </w:rPr>
            </w:pPr>
            <w:r w:rsidRPr="00B32F79">
              <w:rPr>
                <w:rFonts w:asciiTheme="minorHAnsi" w:hAnsiTheme="minorHAnsi" w:cs="Times New Roman"/>
                <w:b/>
                <w:bCs/>
                <w:color w:val="auto"/>
                <w:sz w:val="16"/>
                <w:highlight w:val="green"/>
                <w:lang w:val="en-GB"/>
              </w:rPr>
              <w:t xml:space="preserve">HU </w:t>
            </w:r>
          </w:p>
        </w:tc>
        <w:tc>
          <w:tcPr>
            <w:tcW w:w="0" w:type="auto"/>
          </w:tcPr>
          <w:p w:rsidR="00B32F79" w:rsidRPr="00B32F79" w:rsidRDefault="00B32F79" w:rsidP="00FF0BF6">
            <w:pPr>
              <w:pStyle w:val="Default"/>
              <w:rPr>
                <w:rFonts w:asciiTheme="minorHAnsi" w:hAnsiTheme="minorHAnsi" w:cs="Times New Roman"/>
                <w:b/>
                <w:color w:val="auto"/>
                <w:sz w:val="16"/>
                <w:highlight w:val="green"/>
                <w:lang w:val="en-GB"/>
              </w:rPr>
            </w:pPr>
            <w:r w:rsidRPr="00B32F79">
              <w:rPr>
                <w:rFonts w:asciiTheme="minorHAnsi" w:hAnsiTheme="minorHAnsi" w:cs="Times New Roman"/>
                <w:b/>
                <w:color w:val="auto"/>
                <w:sz w:val="16"/>
                <w:highlight w:val="green"/>
                <w:lang w:val="en-GB"/>
              </w:rPr>
              <w:t xml:space="preserve">9.90 </w:t>
            </w:r>
          </w:p>
        </w:tc>
        <w:tc>
          <w:tcPr>
            <w:tcW w:w="0" w:type="auto"/>
          </w:tcPr>
          <w:p w:rsidR="00B32F79" w:rsidRPr="00B32F79" w:rsidRDefault="00B32F79" w:rsidP="00FF0BF6">
            <w:pPr>
              <w:pStyle w:val="Default"/>
              <w:rPr>
                <w:rFonts w:asciiTheme="minorHAnsi" w:hAnsiTheme="minorHAnsi" w:cs="Times New Roman"/>
                <w:b/>
                <w:color w:val="auto"/>
                <w:sz w:val="16"/>
                <w:highlight w:val="green"/>
                <w:lang w:val="en-GB"/>
              </w:rPr>
            </w:pPr>
            <w:r w:rsidRPr="00B32F79">
              <w:rPr>
                <w:rFonts w:asciiTheme="minorHAnsi" w:hAnsiTheme="minorHAnsi" w:cs="Times New Roman"/>
                <w:b/>
                <w:color w:val="auto"/>
                <w:sz w:val="16"/>
                <w:highlight w:val="green"/>
                <w:lang w:val="en-GB"/>
              </w:rPr>
              <w:t xml:space="preserve">1260.00 </w:t>
            </w:r>
          </w:p>
        </w:tc>
        <w:tc>
          <w:tcPr>
            <w:tcW w:w="0" w:type="auto"/>
          </w:tcPr>
          <w:p w:rsidR="00B32F79" w:rsidRPr="00B32F79" w:rsidRDefault="00B32F79" w:rsidP="00FF0BF6">
            <w:pPr>
              <w:pStyle w:val="Default"/>
              <w:rPr>
                <w:rFonts w:asciiTheme="minorHAnsi" w:hAnsiTheme="minorHAnsi" w:cs="Times New Roman"/>
                <w:b/>
                <w:color w:val="auto"/>
                <w:sz w:val="16"/>
                <w:highlight w:val="green"/>
                <w:lang w:val="en-GB"/>
              </w:rPr>
            </w:pPr>
            <w:r w:rsidRPr="00B32F79">
              <w:rPr>
                <w:rFonts w:asciiTheme="minorHAnsi" w:hAnsiTheme="minorHAnsi" w:cs="Times New Roman"/>
                <w:b/>
                <w:color w:val="auto"/>
                <w:sz w:val="16"/>
                <w:highlight w:val="green"/>
                <w:lang w:val="en-GB"/>
              </w:rPr>
              <w:t xml:space="preserve">220.00 </w:t>
            </w:r>
          </w:p>
        </w:tc>
        <w:tc>
          <w:tcPr>
            <w:tcW w:w="0" w:type="auto"/>
          </w:tcPr>
          <w:p w:rsidR="00B32F79" w:rsidRPr="00B32F79" w:rsidRDefault="00B32F79" w:rsidP="00FF0BF6">
            <w:pPr>
              <w:pStyle w:val="Default"/>
              <w:rPr>
                <w:rFonts w:asciiTheme="minorHAnsi" w:hAnsiTheme="minorHAnsi" w:cs="Times New Roman"/>
                <w:b/>
                <w:color w:val="auto"/>
                <w:sz w:val="16"/>
                <w:highlight w:val="green"/>
                <w:lang w:val="en-GB"/>
              </w:rPr>
            </w:pPr>
            <w:r w:rsidRPr="00B32F79">
              <w:rPr>
                <w:rFonts w:asciiTheme="minorHAnsi" w:hAnsiTheme="minorHAnsi" w:cs="Times New Roman"/>
                <w:b/>
                <w:color w:val="auto"/>
                <w:sz w:val="16"/>
                <w:highlight w:val="green"/>
                <w:lang w:val="en-GB"/>
              </w:rPr>
              <w:t xml:space="preserve">20.30 </w:t>
            </w:r>
          </w:p>
        </w:tc>
        <w:tc>
          <w:tcPr>
            <w:tcW w:w="0" w:type="auto"/>
          </w:tcPr>
          <w:p w:rsidR="00B32F79" w:rsidRPr="00B32F79" w:rsidRDefault="00B32F79" w:rsidP="00FF0BF6">
            <w:pPr>
              <w:pStyle w:val="Default"/>
              <w:rPr>
                <w:rFonts w:asciiTheme="minorHAnsi" w:hAnsiTheme="minorHAnsi" w:cs="Times New Roman"/>
                <w:b/>
                <w:color w:val="auto"/>
                <w:sz w:val="16"/>
                <w:highlight w:val="green"/>
                <w:lang w:val="en-GB"/>
              </w:rPr>
            </w:pPr>
            <w:r w:rsidRPr="00B32F79">
              <w:rPr>
                <w:rFonts w:asciiTheme="minorHAnsi" w:hAnsiTheme="minorHAnsi" w:cs="Times New Roman"/>
                <w:b/>
                <w:color w:val="auto"/>
                <w:sz w:val="16"/>
                <w:highlight w:val="green"/>
                <w:lang w:val="en-GB"/>
              </w:rPr>
              <w:t xml:space="preserve">14.70 </w:t>
            </w:r>
          </w:p>
        </w:tc>
        <w:tc>
          <w:tcPr>
            <w:tcW w:w="0" w:type="auto"/>
          </w:tcPr>
          <w:p w:rsidR="00B32F79" w:rsidRPr="00B32F79" w:rsidRDefault="00B32F79" w:rsidP="00FF0BF6">
            <w:pPr>
              <w:pStyle w:val="Default"/>
              <w:rPr>
                <w:rFonts w:asciiTheme="minorHAnsi" w:hAnsiTheme="minorHAnsi" w:cs="Times New Roman"/>
                <w:b/>
                <w:color w:val="auto"/>
                <w:sz w:val="16"/>
                <w:highlight w:val="green"/>
                <w:lang w:val="en-GB"/>
              </w:rPr>
            </w:pPr>
            <w:r w:rsidRPr="00B32F79">
              <w:rPr>
                <w:rFonts w:asciiTheme="minorHAnsi" w:hAnsiTheme="minorHAnsi" w:cs="Times New Roman"/>
                <w:b/>
                <w:color w:val="auto"/>
                <w:sz w:val="16"/>
                <w:highlight w:val="green"/>
                <w:lang w:val="en-GB"/>
              </w:rPr>
              <w:t xml:space="preserve">127.27 </w:t>
            </w:r>
          </w:p>
        </w:tc>
        <w:tc>
          <w:tcPr>
            <w:tcW w:w="0" w:type="auto"/>
          </w:tcPr>
          <w:p w:rsidR="00B32F79" w:rsidRPr="00B32F79" w:rsidRDefault="00B32F79" w:rsidP="00FF0BF6">
            <w:pPr>
              <w:pStyle w:val="Default"/>
              <w:rPr>
                <w:rFonts w:asciiTheme="minorHAnsi" w:hAnsiTheme="minorHAnsi" w:cs="Times New Roman"/>
                <w:b/>
                <w:color w:val="auto"/>
                <w:sz w:val="16"/>
                <w:highlight w:val="green"/>
                <w:lang w:val="en-GB"/>
              </w:rPr>
            </w:pPr>
            <w:r w:rsidRPr="00B32F79">
              <w:rPr>
                <w:rFonts w:asciiTheme="minorHAnsi" w:hAnsiTheme="minorHAnsi" w:cs="Times New Roman"/>
                <w:b/>
                <w:color w:val="auto"/>
                <w:sz w:val="16"/>
                <w:highlight w:val="green"/>
                <w:lang w:val="en-GB"/>
              </w:rPr>
              <w:t xml:space="preserve">22.22 </w:t>
            </w:r>
          </w:p>
        </w:tc>
        <w:tc>
          <w:tcPr>
            <w:tcW w:w="0" w:type="auto"/>
          </w:tcPr>
          <w:p w:rsidR="00B32F79" w:rsidRPr="00B32F79" w:rsidRDefault="00B32F79" w:rsidP="00FF0BF6">
            <w:pPr>
              <w:pStyle w:val="Default"/>
              <w:rPr>
                <w:rFonts w:asciiTheme="minorHAnsi" w:hAnsiTheme="minorHAnsi" w:cs="Times New Roman"/>
                <w:b/>
                <w:color w:val="auto"/>
                <w:sz w:val="16"/>
                <w:highlight w:val="green"/>
                <w:lang w:val="en-GB"/>
              </w:rPr>
            </w:pPr>
            <w:r w:rsidRPr="00B32F79">
              <w:rPr>
                <w:rFonts w:asciiTheme="minorHAnsi" w:hAnsiTheme="minorHAnsi" w:cs="Times New Roman"/>
                <w:b/>
                <w:color w:val="auto"/>
                <w:sz w:val="16"/>
                <w:highlight w:val="green"/>
                <w:lang w:val="en-GB"/>
              </w:rPr>
              <w:t xml:space="preserve">174603.17 </w:t>
            </w:r>
          </w:p>
        </w:tc>
      </w:tr>
      <w:tr w:rsidR="00B32F79" w:rsidRPr="00B32F79" w:rsidTr="00C71B1D">
        <w:trPr>
          <w:trHeight w:val="90"/>
        </w:trPr>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b/>
                <w:bCs/>
                <w:color w:val="auto"/>
                <w:sz w:val="16"/>
                <w:lang w:val="en-GB"/>
              </w:rPr>
              <w:t xml:space="preserve">LT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3.00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350.00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48.00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20.10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14.80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116.67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16.00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137142.86 </w:t>
            </w:r>
          </w:p>
        </w:tc>
      </w:tr>
      <w:tr w:rsidR="00B32F79" w:rsidRPr="00B32F79" w:rsidTr="00C71B1D">
        <w:trPr>
          <w:trHeight w:val="90"/>
        </w:trPr>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b/>
                <w:bCs/>
                <w:color w:val="auto"/>
                <w:sz w:val="16"/>
                <w:lang w:val="en-GB"/>
              </w:rPr>
              <w:t xml:space="preserve">LV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2.00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249.00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30.00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21.70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11.60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124.50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15.00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120481.93 </w:t>
            </w:r>
          </w:p>
        </w:tc>
      </w:tr>
      <w:tr w:rsidR="00B32F79" w:rsidRPr="00B32F79" w:rsidTr="00C71B1D">
        <w:trPr>
          <w:trHeight w:val="90"/>
        </w:trPr>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b/>
                <w:bCs/>
                <w:color w:val="auto"/>
                <w:sz w:val="16"/>
                <w:lang w:val="en-GB"/>
              </w:rPr>
              <w:t xml:space="preserve">MT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0.40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153.00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14.00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19.30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10.30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382.50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35.00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91503.27 </w:t>
            </w:r>
          </w:p>
        </w:tc>
      </w:tr>
      <w:tr w:rsidR="00B32F79" w:rsidRPr="00B32F79" w:rsidTr="00C71B1D">
        <w:trPr>
          <w:trHeight w:val="90"/>
        </w:trPr>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b/>
                <w:bCs/>
                <w:color w:val="auto"/>
                <w:sz w:val="16"/>
                <w:lang w:val="en-GB"/>
              </w:rPr>
              <w:t xml:space="preserve">PL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38.50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1834.00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344.00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18.50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12.10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47.64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8.94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187568.16 </w:t>
            </w:r>
          </w:p>
        </w:tc>
      </w:tr>
      <w:tr w:rsidR="00B32F79" w:rsidRPr="00B32F79" w:rsidTr="00C71B1D">
        <w:trPr>
          <w:trHeight w:val="90"/>
        </w:trPr>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b/>
                <w:bCs/>
                <w:color w:val="auto"/>
                <w:sz w:val="16"/>
                <w:lang w:val="en-GB"/>
              </w:rPr>
              <w:t xml:space="preserve">RO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21.30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862.00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119.00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14.60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8.50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40.47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5.59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138051.04 </w:t>
            </w:r>
          </w:p>
        </w:tc>
      </w:tr>
      <w:tr w:rsidR="00B32F79" w:rsidRPr="00B32F79" w:rsidTr="00C71B1D">
        <w:trPr>
          <w:trHeight w:val="90"/>
        </w:trPr>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b/>
                <w:bCs/>
                <w:color w:val="auto"/>
                <w:sz w:val="16"/>
                <w:lang w:val="en-GB"/>
              </w:rPr>
              <w:t xml:space="preserve">SI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2.00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717.00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131.00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15.90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11.40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358.50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65.50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182705.72 </w:t>
            </w:r>
          </w:p>
        </w:tc>
      </w:tr>
      <w:tr w:rsidR="00B32F79" w:rsidRPr="00B32F79" w:rsidTr="00C71B1D">
        <w:trPr>
          <w:trHeight w:val="90"/>
        </w:trPr>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b/>
                <w:bCs/>
                <w:color w:val="auto"/>
                <w:sz w:val="16"/>
                <w:lang w:val="en-GB"/>
              </w:rPr>
              <w:t xml:space="preserve">SK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5.40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401.00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62.00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18.30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11.80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74.26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11.48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154613.47 </w:t>
            </w:r>
          </w:p>
        </w:tc>
      </w:tr>
      <w:tr w:rsidR="00B32F79" w:rsidRPr="00B32F79" w:rsidTr="00C71B1D">
        <w:trPr>
          <w:trHeight w:val="90"/>
        </w:trPr>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b/>
                <w:bCs/>
                <w:color w:val="auto"/>
                <w:sz w:val="16"/>
                <w:lang w:val="en-GB"/>
              </w:rPr>
              <w:t xml:space="preserve">EU12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b/>
                <w:bCs/>
                <w:color w:val="auto"/>
                <w:sz w:val="16"/>
                <w:lang w:val="en-GB"/>
              </w:rPr>
              <w:t xml:space="preserve">102.40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b/>
                <w:bCs/>
                <w:color w:val="auto"/>
                <w:sz w:val="16"/>
                <w:lang w:val="en-GB"/>
              </w:rPr>
              <w:t xml:space="preserve">8280.00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b/>
                <w:bCs/>
                <w:color w:val="auto"/>
                <w:sz w:val="16"/>
                <w:lang w:val="en-GB"/>
              </w:rPr>
              <w:t xml:space="preserve">1382.00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b/>
                <w:bCs/>
                <w:color w:val="auto"/>
                <w:sz w:val="16"/>
                <w:lang w:val="en-GB"/>
              </w:rPr>
              <w:t xml:space="preserve">18.48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b/>
                <w:bCs/>
                <w:color w:val="auto"/>
                <w:sz w:val="16"/>
                <w:lang w:val="en-GB"/>
              </w:rPr>
              <w:t xml:space="preserve">12.18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b/>
                <w:bCs/>
                <w:color w:val="auto"/>
                <w:sz w:val="16"/>
                <w:lang w:val="en-GB"/>
              </w:rPr>
              <w:t xml:space="preserve">80.86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b/>
                <w:bCs/>
                <w:color w:val="auto"/>
                <w:sz w:val="16"/>
                <w:lang w:val="en-GB"/>
              </w:rPr>
              <w:t xml:space="preserve">13.50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b/>
                <w:bCs/>
                <w:color w:val="auto"/>
                <w:sz w:val="16"/>
                <w:lang w:val="en-GB"/>
              </w:rPr>
              <w:t xml:space="preserve">166908.21 </w:t>
            </w:r>
          </w:p>
        </w:tc>
      </w:tr>
      <w:tr w:rsidR="00B32F79" w:rsidRPr="00B32F79" w:rsidTr="00C71B1D">
        <w:trPr>
          <w:trHeight w:val="90"/>
        </w:trPr>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b/>
                <w:bCs/>
                <w:color w:val="auto"/>
                <w:sz w:val="16"/>
                <w:lang w:val="en-GB"/>
              </w:rPr>
              <w:t xml:space="preserve">EU27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b/>
                <w:bCs/>
                <w:color w:val="auto"/>
                <w:sz w:val="16"/>
                <w:lang w:val="en-GB"/>
              </w:rPr>
              <w:t xml:space="preserve">504.70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b/>
                <w:bCs/>
                <w:color w:val="auto"/>
                <w:sz w:val="16"/>
                <w:lang w:val="en-GB"/>
              </w:rPr>
              <w:t xml:space="preserve">90237.00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b/>
                <w:bCs/>
                <w:color w:val="auto"/>
                <w:sz w:val="16"/>
                <w:lang w:val="en-GB"/>
              </w:rPr>
              <w:t xml:space="preserve">29291.00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b/>
                <w:bCs/>
                <w:color w:val="auto"/>
                <w:sz w:val="16"/>
                <w:lang w:val="en-GB"/>
              </w:rPr>
              <w:t xml:space="preserve">21.70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b/>
                <w:bCs/>
                <w:color w:val="auto"/>
                <w:sz w:val="16"/>
                <w:lang w:val="en-GB"/>
              </w:rPr>
              <w:t xml:space="preserve">19.30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b/>
                <w:bCs/>
                <w:color w:val="auto"/>
                <w:sz w:val="16"/>
                <w:lang w:val="en-GB"/>
              </w:rPr>
              <w:t xml:space="preserve">178.79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b/>
                <w:bCs/>
                <w:color w:val="auto"/>
                <w:sz w:val="16"/>
                <w:lang w:val="en-GB"/>
              </w:rPr>
              <w:t xml:space="preserve">58.04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b/>
                <w:bCs/>
                <w:color w:val="auto"/>
                <w:sz w:val="16"/>
                <w:lang w:val="en-GB"/>
              </w:rPr>
              <w:t xml:space="preserve">324600.77 </w:t>
            </w:r>
          </w:p>
        </w:tc>
      </w:tr>
      <w:tr w:rsidR="00B32F79" w:rsidRPr="00B32F79" w:rsidTr="00C71B1D">
        <w:trPr>
          <w:trHeight w:val="90"/>
        </w:trPr>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b/>
                <w:bCs/>
                <w:color w:val="auto"/>
                <w:sz w:val="16"/>
                <w:lang w:val="en-GB"/>
              </w:rPr>
              <w:t xml:space="preserve">HR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4.40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317.00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59.00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17.10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10.50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72.05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13.41 </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color w:val="auto"/>
                <w:sz w:val="16"/>
                <w:lang w:val="en-GB"/>
              </w:rPr>
              <w:t xml:space="preserve">186119.87 </w:t>
            </w:r>
          </w:p>
        </w:tc>
      </w:tr>
      <w:tr w:rsidR="00B32F79" w:rsidRPr="00B32F79" w:rsidTr="00C71B1D">
        <w:trPr>
          <w:trHeight w:val="90"/>
        </w:trPr>
        <w:tc>
          <w:tcPr>
            <w:tcW w:w="0" w:type="auto"/>
          </w:tcPr>
          <w:p w:rsidR="00B32F79" w:rsidRPr="00B32F79" w:rsidRDefault="00B32F79" w:rsidP="00FF0BF6">
            <w:pPr>
              <w:pStyle w:val="Default"/>
              <w:rPr>
                <w:rFonts w:asciiTheme="minorHAnsi" w:hAnsiTheme="minorHAnsi" w:cs="Times New Roman"/>
                <w:b/>
                <w:bCs/>
                <w:color w:val="auto"/>
                <w:sz w:val="16"/>
                <w:lang w:val="en-GB"/>
              </w:rPr>
            </w:pPr>
            <w:r w:rsidRPr="00B32F79">
              <w:rPr>
                <w:rFonts w:asciiTheme="minorHAnsi" w:hAnsiTheme="minorHAnsi" w:cs="Times New Roman"/>
                <w:b/>
                <w:bCs/>
                <w:color w:val="auto"/>
                <w:sz w:val="16"/>
                <w:lang w:val="en-GB"/>
              </w:rPr>
              <w:t>EU28</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b/>
                <w:bCs/>
                <w:color w:val="auto"/>
                <w:sz w:val="16"/>
                <w:lang w:val="en-GB"/>
              </w:rPr>
              <w:t>509.10</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b/>
                <w:bCs/>
                <w:color w:val="auto"/>
                <w:sz w:val="16"/>
                <w:lang w:val="en-GB"/>
              </w:rPr>
              <w:t>90554.00</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b/>
                <w:bCs/>
                <w:color w:val="auto"/>
                <w:sz w:val="16"/>
                <w:lang w:val="en-GB"/>
              </w:rPr>
              <w:t>29350.00</w:t>
            </w:r>
          </w:p>
        </w:tc>
        <w:tc>
          <w:tcPr>
            <w:tcW w:w="0" w:type="auto"/>
          </w:tcPr>
          <w:p w:rsidR="00B32F79" w:rsidRPr="00B32F79" w:rsidRDefault="00B32F79" w:rsidP="00FF0BF6">
            <w:pPr>
              <w:pStyle w:val="Default"/>
              <w:rPr>
                <w:rFonts w:asciiTheme="minorHAnsi" w:hAnsiTheme="minorHAnsi" w:cs="Times New Roman"/>
                <w:color w:val="auto"/>
                <w:sz w:val="16"/>
                <w:lang w:val="en-GB"/>
              </w:rPr>
            </w:pPr>
          </w:p>
        </w:tc>
        <w:tc>
          <w:tcPr>
            <w:tcW w:w="0" w:type="auto"/>
          </w:tcPr>
          <w:p w:rsidR="00B32F79" w:rsidRPr="00B32F79" w:rsidRDefault="00B32F79" w:rsidP="00FF0BF6">
            <w:pPr>
              <w:pStyle w:val="Default"/>
              <w:rPr>
                <w:rFonts w:asciiTheme="minorHAnsi" w:hAnsiTheme="minorHAnsi" w:cs="Times New Roman"/>
                <w:color w:val="auto"/>
                <w:sz w:val="16"/>
                <w:lang w:val="en-GB"/>
              </w:rPr>
            </w:pP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b/>
                <w:bCs/>
                <w:color w:val="auto"/>
                <w:sz w:val="16"/>
                <w:lang w:val="en-GB"/>
              </w:rPr>
              <w:t>177.87</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b/>
                <w:bCs/>
                <w:color w:val="auto"/>
                <w:sz w:val="16"/>
                <w:lang w:val="en-GB"/>
              </w:rPr>
              <w:t>57.65</w:t>
            </w:r>
          </w:p>
        </w:tc>
        <w:tc>
          <w:tcPr>
            <w:tcW w:w="0" w:type="auto"/>
          </w:tcPr>
          <w:p w:rsidR="00B32F79" w:rsidRPr="00B32F79" w:rsidRDefault="00B32F79" w:rsidP="00FF0BF6">
            <w:pPr>
              <w:pStyle w:val="Default"/>
              <w:rPr>
                <w:rFonts w:asciiTheme="minorHAnsi" w:hAnsiTheme="minorHAnsi" w:cs="Times New Roman"/>
                <w:color w:val="auto"/>
                <w:sz w:val="16"/>
                <w:lang w:val="en-GB"/>
              </w:rPr>
            </w:pPr>
            <w:r w:rsidRPr="00B32F79">
              <w:rPr>
                <w:rFonts w:asciiTheme="minorHAnsi" w:hAnsiTheme="minorHAnsi" w:cs="Times New Roman"/>
                <w:b/>
                <w:bCs/>
                <w:color w:val="auto"/>
                <w:sz w:val="16"/>
                <w:lang w:val="en-GB"/>
              </w:rPr>
              <w:t>324116.00</w:t>
            </w:r>
          </w:p>
        </w:tc>
      </w:tr>
    </w:tbl>
    <w:p w:rsidR="002411E2" w:rsidRDefault="002411E2" w:rsidP="00FF0BF6">
      <w:pPr>
        <w:pStyle w:val="tabla"/>
        <w:jc w:val="both"/>
        <w:rPr>
          <w:rFonts w:asciiTheme="minorHAnsi" w:hAnsiTheme="minorHAnsi" w:cs="Times New Roman"/>
          <w:b w:val="0"/>
          <w:i w:val="0"/>
          <w:szCs w:val="24"/>
        </w:rPr>
      </w:pPr>
    </w:p>
    <w:p w:rsidR="00AC2608" w:rsidRDefault="00AC2608" w:rsidP="00FF0BF6">
      <w:pPr>
        <w:pStyle w:val="tabla"/>
        <w:jc w:val="both"/>
        <w:rPr>
          <w:rFonts w:asciiTheme="minorHAnsi" w:hAnsiTheme="minorHAnsi" w:cs="Times New Roman"/>
          <w:b w:val="0"/>
          <w:i w:val="0"/>
          <w:szCs w:val="24"/>
        </w:rPr>
      </w:pPr>
    </w:p>
    <w:p w:rsidR="00AC2608" w:rsidRDefault="00AC2608" w:rsidP="00FF0BF6">
      <w:pPr>
        <w:pStyle w:val="tabla"/>
        <w:jc w:val="both"/>
        <w:rPr>
          <w:rFonts w:asciiTheme="minorHAnsi" w:hAnsiTheme="minorHAnsi" w:cs="Times New Roman"/>
          <w:b w:val="0"/>
          <w:i w:val="0"/>
          <w:szCs w:val="24"/>
        </w:rPr>
      </w:pPr>
    </w:p>
    <w:p w:rsidR="00B32F79" w:rsidRDefault="00B32F79" w:rsidP="00FF0BF6">
      <w:pPr>
        <w:pStyle w:val="tabla"/>
        <w:jc w:val="both"/>
        <w:rPr>
          <w:rFonts w:asciiTheme="minorHAnsi" w:hAnsiTheme="minorHAnsi" w:cs="Times New Roman"/>
          <w:b w:val="0"/>
          <w:i w:val="0"/>
          <w:szCs w:val="24"/>
        </w:rPr>
      </w:pPr>
      <w:r w:rsidRPr="00B32F79">
        <w:rPr>
          <w:rFonts w:asciiTheme="minorHAnsi" w:hAnsiTheme="minorHAnsi" w:cs="Times New Roman"/>
          <w:b w:val="0"/>
          <w:i w:val="0"/>
          <w:szCs w:val="24"/>
        </w:rPr>
        <w:lastRenderedPageBreak/>
        <w:t xml:space="preserve">In Horizon 2020 the main condition of successful participation is high-level </w:t>
      </w:r>
      <w:r w:rsidRPr="00B32F79">
        <w:rPr>
          <w:rFonts w:asciiTheme="minorHAnsi" w:hAnsiTheme="minorHAnsi" w:cs="Times New Roman"/>
          <w:i w:val="0"/>
          <w:szCs w:val="24"/>
        </w:rPr>
        <w:t>excellence</w:t>
      </w:r>
      <w:r w:rsidRPr="00B32F79">
        <w:rPr>
          <w:rFonts w:asciiTheme="minorHAnsi" w:hAnsiTheme="minorHAnsi" w:cs="Times New Roman"/>
          <w:b w:val="0"/>
          <w:i w:val="0"/>
          <w:szCs w:val="24"/>
        </w:rPr>
        <w:t xml:space="preserve">. </w:t>
      </w:r>
      <w:r w:rsidRPr="00B32F79">
        <w:rPr>
          <w:rFonts w:asciiTheme="minorHAnsi" w:hAnsiTheme="minorHAnsi" w:cs="Times New Roman"/>
          <w:i w:val="0"/>
          <w:szCs w:val="24"/>
        </w:rPr>
        <w:t>A composite indicator</w:t>
      </w:r>
      <w:r w:rsidRPr="00B32F79">
        <w:rPr>
          <w:rFonts w:asciiTheme="minorHAnsi" w:hAnsiTheme="minorHAnsi" w:cs="Times New Roman"/>
          <w:b w:val="0"/>
          <w:i w:val="0"/>
          <w:szCs w:val="24"/>
        </w:rPr>
        <w:t xml:space="preserve"> is developed to measure </w:t>
      </w:r>
      <w:r w:rsidRPr="00B32F79">
        <w:rPr>
          <w:rFonts w:asciiTheme="minorHAnsi" w:hAnsiTheme="minorHAnsi" w:cs="Times New Roman"/>
          <w:i w:val="0"/>
          <w:szCs w:val="24"/>
        </w:rPr>
        <w:t>the research excellence</w:t>
      </w:r>
      <w:r w:rsidRPr="00B32F79">
        <w:rPr>
          <w:rFonts w:asciiTheme="minorHAnsi" w:hAnsiTheme="minorHAnsi" w:cs="Times New Roman"/>
          <w:b w:val="0"/>
          <w:i w:val="0"/>
          <w:szCs w:val="24"/>
        </w:rPr>
        <w:t xml:space="preserve"> in Europe, meaning the effects of the European and national policies on the modernization of research institutions, the vitality of the research environment and the quality of research outputs in both basic and applied research. According to the research excellence indicator Hungary has the highest value among the countries of our region.</w:t>
      </w:r>
    </w:p>
    <w:p w:rsidR="002411E2" w:rsidRPr="00B32F79" w:rsidRDefault="002411E2" w:rsidP="00FF0BF6">
      <w:pPr>
        <w:pStyle w:val="tabla"/>
        <w:jc w:val="both"/>
        <w:rPr>
          <w:rFonts w:asciiTheme="minorHAnsi" w:hAnsiTheme="minorHAnsi" w:cs="Times New Roman"/>
          <w:b w:val="0"/>
          <w:i w:val="0"/>
          <w:szCs w:val="24"/>
        </w:rPr>
      </w:pPr>
    </w:p>
    <w:p w:rsidR="00B32F79" w:rsidRPr="00B32F79" w:rsidRDefault="00B32F79" w:rsidP="00FF0BF6">
      <w:pPr>
        <w:pStyle w:val="tabla"/>
        <w:jc w:val="both"/>
        <w:rPr>
          <w:rFonts w:asciiTheme="minorHAnsi" w:hAnsiTheme="minorHAnsi" w:cs="Times New Roman"/>
          <w:b w:val="0"/>
          <w:i w:val="0"/>
          <w:szCs w:val="24"/>
        </w:rPr>
      </w:pPr>
      <w:r w:rsidRPr="00B32F79">
        <w:rPr>
          <w:rFonts w:asciiTheme="minorHAnsi" w:hAnsiTheme="minorHAnsi" w:cs="Times New Roman"/>
          <w:b w:val="0"/>
          <w:i w:val="0"/>
          <w:noProof/>
          <w:szCs w:val="24"/>
          <w:lang w:val="hu-HU" w:eastAsia="hu-HU" w:bidi="ar-SA"/>
        </w:rPr>
        <w:drawing>
          <wp:inline distT="0" distB="0" distL="0" distR="0" wp14:anchorId="32874407" wp14:editId="0A499B6F">
            <wp:extent cx="5524500" cy="2257425"/>
            <wp:effectExtent l="0" t="0" r="19050" b="9525"/>
            <wp:docPr id="9" name="Diagram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32F79" w:rsidRDefault="00B32F79" w:rsidP="00FF0BF6">
      <w:pPr>
        <w:pStyle w:val="Cmsor2"/>
        <w:spacing w:before="0" w:after="0"/>
        <w:rPr>
          <w:sz w:val="24"/>
        </w:rPr>
      </w:pPr>
    </w:p>
    <w:p w:rsidR="002411E2" w:rsidRPr="002411E2" w:rsidRDefault="002411E2" w:rsidP="00FF0BF6">
      <w:pPr>
        <w:spacing w:after="0" w:line="240" w:lineRule="auto"/>
        <w:rPr>
          <w:lang w:eastAsia="hu-HU"/>
        </w:rPr>
      </w:pPr>
    </w:p>
    <w:p w:rsidR="00B32F79" w:rsidRDefault="00B32F79" w:rsidP="00FF0BF6">
      <w:pPr>
        <w:pStyle w:val="Cmsor2"/>
        <w:numPr>
          <w:ilvl w:val="0"/>
          <w:numId w:val="17"/>
        </w:numPr>
        <w:spacing w:before="0" w:after="0"/>
        <w:rPr>
          <w:sz w:val="24"/>
        </w:rPr>
      </w:pPr>
      <w:r w:rsidRPr="00B32F79">
        <w:rPr>
          <w:sz w:val="24"/>
        </w:rPr>
        <w:t>Policies and Strategies in Science, Technology and Innovation</w:t>
      </w:r>
    </w:p>
    <w:p w:rsidR="00B32F79" w:rsidRPr="00B32F79" w:rsidRDefault="00E271BA" w:rsidP="00FF0BF6">
      <w:pPr>
        <w:spacing w:after="0" w:line="240" w:lineRule="auto"/>
        <w:ind w:firstLine="1134"/>
        <w:jc w:val="both"/>
        <w:rPr>
          <w:rFonts w:asciiTheme="minorHAnsi" w:hAnsiTheme="minorHAnsi"/>
          <w:sz w:val="24"/>
          <w:szCs w:val="24"/>
        </w:rPr>
      </w:pPr>
      <w:r>
        <w:rPr>
          <w:rFonts w:asciiTheme="minorHAnsi" w:hAnsiTheme="minorHAnsi"/>
          <w:sz w:val="24"/>
          <w:szCs w:val="24"/>
        </w:rPr>
        <w:br/>
      </w:r>
      <w:r w:rsidR="00B32F79" w:rsidRPr="00B32F79">
        <w:rPr>
          <w:rFonts w:asciiTheme="minorHAnsi" w:hAnsiTheme="minorHAnsi"/>
          <w:sz w:val="24"/>
          <w:szCs w:val="24"/>
        </w:rPr>
        <w:t xml:space="preserve">The Hungarian Government adopted the </w:t>
      </w:r>
      <w:r w:rsidR="00B32F79" w:rsidRPr="00B32F79">
        <w:rPr>
          <w:rFonts w:asciiTheme="minorHAnsi" w:hAnsiTheme="minorHAnsi"/>
          <w:b/>
          <w:sz w:val="24"/>
          <w:szCs w:val="24"/>
        </w:rPr>
        <w:t xml:space="preserve">National Research and Development and Innovation (2013-2020) Strategy (RDI strategy) </w:t>
      </w:r>
      <w:r w:rsidR="00B32F79" w:rsidRPr="00B32F79">
        <w:rPr>
          <w:rFonts w:asciiTheme="minorHAnsi" w:hAnsiTheme="minorHAnsi"/>
          <w:sz w:val="24"/>
          <w:szCs w:val="24"/>
        </w:rPr>
        <w:t>– Investment in the Future in July 2013.</w:t>
      </w:r>
    </w:p>
    <w:p w:rsidR="00E271BA" w:rsidRDefault="00E271BA" w:rsidP="00FF0BF6">
      <w:pPr>
        <w:spacing w:after="0" w:line="240" w:lineRule="auto"/>
        <w:jc w:val="both"/>
        <w:rPr>
          <w:rFonts w:asciiTheme="minorHAnsi" w:hAnsiTheme="minorHAnsi"/>
          <w:sz w:val="24"/>
          <w:szCs w:val="24"/>
        </w:rPr>
      </w:pPr>
    </w:p>
    <w:p w:rsidR="00B32F79" w:rsidRPr="00B32F79" w:rsidRDefault="00B32F79" w:rsidP="00FF0BF6">
      <w:pPr>
        <w:spacing w:after="0" w:line="240" w:lineRule="auto"/>
        <w:jc w:val="both"/>
        <w:rPr>
          <w:rFonts w:asciiTheme="minorHAnsi" w:hAnsiTheme="minorHAnsi"/>
          <w:sz w:val="24"/>
          <w:szCs w:val="24"/>
        </w:rPr>
      </w:pPr>
      <w:r w:rsidRPr="00B32F79">
        <w:rPr>
          <w:rFonts w:asciiTheme="minorHAnsi" w:hAnsiTheme="minorHAnsi"/>
          <w:sz w:val="24"/>
          <w:szCs w:val="24"/>
        </w:rPr>
        <w:t xml:space="preserve">The RDI strategy sets the goal of </w:t>
      </w:r>
      <w:r w:rsidRPr="00B32F79">
        <w:rPr>
          <w:rFonts w:asciiTheme="minorHAnsi" w:hAnsiTheme="minorHAnsi"/>
          <w:b/>
          <w:sz w:val="24"/>
          <w:szCs w:val="24"/>
        </w:rPr>
        <w:t>renewing and strengthening the innovation system</w:t>
      </w:r>
      <w:r w:rsidRPr="00B32F79">
        <w:rPr>
          <w:rFonts w:asciiTheme="minorHAnsi" w:hAnsiTheme="minorHAnsi"/>
          <w:sz w:val="24"/>
          <w:szCs w:val="24"/>
        </w:rPr>
        <w:t xml:space="preserve"> as a whole by strengthening the knowledge bases, knowledge diffusion and knowledge utilization. </w:t>
      </w:r>
      <w:r w:rsidRPr="00B32F79">
        <w:rPr>
          <w:rFonts w:asciiTheme="minorHAnsi" w:hAnsiTheme="minorHAnsi"/>
          <w:b/>
          <w:sz w:val="24"/>
          <w:szCs w:val="24"/>
        </w:rPr>
        <w:t>A policy mix</w:t>
      </w:r>
      <w:r w:rsidRPr="00B32F79">
        <w:rPr>
          <w:rFonts w:asciiTheme="minorHAnsi" w:hAnsiTheme="minorHAnsi"/>
          <w:sz w:val="24"/>
          <w:szCs w:val="24"/>
        </w:rPr>
        <w:t xml:space="preserve"> serves the purpose of advancing the objectives of the strategy: </w:t>
      </w:r>
      <w:r w:rsidRPr="00B32F79">
        <w:rPr>
          <w:rFonts w:asciiTheme="minorHAnsi" w:hAnsiTheme="minorHAnsi"/>
          <w:b/>
          <w:sz w:val="24"/>
          <w:szCs w:val="24"/>
        </w:rPr>
        <w:t>the direct instruments</w:t>
      </w:r>
      <w:r w:rsidRPr="00B32F79">
        <w:rPr>
          <w:rFonts w:asciiTheme="minorHAnsi" w:hAnsiTheme="minorHAnsi"/>
          <w:sz w:val="24"/>
          <w:szCs w:val="24"/>
        </w:rPr>
        <w:t xml:space="preserve"> (more than 2 billion EUR is dedicated to R&amp;D&amp;I in the Economic Development and Innovation Operative Programme 2014-2020), </w:t>
      </w:r>
      <w:r w:rsidRPr="00B32F79">
        <w:rPr>
          <w:rFonts w:asciiTheme="minorHAnsi" w:hAnsiTheme="minorHAnsi"/>
          <w:b/>
          <w:sz w:val="24"/>
          <w:szCs w:val="24"/>
        </w:rPr>
        <w:t>the indirect instruments</w:t>
      </w:r>
      <w:r w:rsidRPr="00B32F79">
        <w:rPr>
          <w:rFonts w:asciiTheme="minorHAnsi" w:hAnsiTheme="minorHAnsi"/>
          <w:sz w:val="24"/>
          <w:szCs w:val="24"/>
        </w:rPr>
        <w:t xml:space="preserve"> (tax allowances in particular for the intramural R&amp;D activity) and the </w:t>
      </w:r>
      <w:r w:rsidRPr="00B32F79">
        <w:rPr>
          <w:rFonts w:asciiTheme="minorHAnsi" w:hAnsiTheme="minorHAnsi"/>
          <w:b/>
          <w:sz w:val="24"/>
          <w:szCs w:val="24"/>
        </w:rPr>
        <w:t>demand-side instruments</w:t>
      </w:r>
      <w:r w:rsidRPr="00B32F79">
        <w:rPr>
          <w:rFonts w:asciiTheme="minorHAnsi" w:hAnsiTheme="minorHAnsi"/>
          <w:sz w:val="24"/>
          <w:szCs w:val="24"/>
        </w:rPr>
        <w:t>. The systematic interventions</w:t>
      </w:r>
      <w:r w:rsidRPr="00B32F79">
        <w:rPr>
          <w:rFonts w:asciiTheme="minorHAnsi" w:hAnsiTheme="minorHAnsi"/>
          <w:i/>
          <w:sz w:val="24"/>
          <w:szCs w:val="24"/>
        </w:rPr>
        <w:t xml:space="preserve"> </w:t>
      </w:r>
      <w:r w:rsidRPr="00B32F79">
        <w:rPr>
          <w:rFonts w:asciiTheme="minorHAnsi" w:hAnsiTheme="minorHAnsi"/>
          <w:sz w:val="24"/>
          <w:szCs w:val="24"/>
        </w:rPr>
        <w:t>are</w:t>
      </w:r>
      <w:r w:rsidRPr="00B32F79">
        <w:rPr>
          <w:rFonts w:asciiTheme="minorHAnsi" w:hAnsiTheme="minorHAnsi"/>
          <w:i/>
          <w:sz w:val="24"/>
          <w:szCs w:val="24"/>
        </w:rPr>
        <w:t xml:space="preserve"> </w:t>
      </w:r>
      <w:r w:rsidRPr="00B32F79">
        <w:rPr>
          <w:rFonts w:asciiTheme="minorHAnsi" w:hAnsiTheme="minorHAnsi"/>
          <w:sz w:val="24"/>
          <w:szCs w:val="24"/>
        </w:rPr>
        <w:t>directed to support the completion of the national innovation system through encouraging inter-sectorial relationships, networking or developing policy management, official acts or services.</w:t>
      </w:r>
    </w:p>
    <w:p w:rsidR="00E271BA" w:rsidRDefault="00E271BA" w:rsidP="00FF0BF6">
      <w:pPr>
        <w:spacing w:after="0" w:line="240" w:lineRule="auto"/>
        <w:jc w:val="both"/>
        <w:rPr>
          <w:rFonts w:asciiTheme="minorHAnsi" w:hAnsiTheme="minorHAnsi"/>
          <w:sz w:val="24"/>
          <w:szCs w:val="24"/>
        </w:rPr>
      </w:pPr>
    </w:p>
    <w:p w:rsidR="00B32F79" w:rsidRPr="00B32F79" w:rsidRDefault="00B32F79" w:rsidP="00FF0BF6">
      <w:pPr>
        <w:spacing w:after="0" w:line="240" w:lineRule="auto"/>
        <w:jc w:val="both"/>
        <w:rPr>
          <w:rFonts w:asciiTheme="minorHAnsi" w:hAnsiTheme="minorHAnsi"/>
          <w:sz w:val="24"/>
          <w:szCs w:val="24"/>
        </w:rPr>
      </w:pPr>
      <w:r w:rsidRPr="00B32F79">
        <w:rPr>
          <w:rFonts w:asciiTheme="minorHAnsi" w:hAnsiTheme="minorHAnsi"/>
          <w:sz w:val="24"/>
          <w:szCs w:val="24"/>
        </w:rPr>
        <w:t xml:space="preserve">The goal of the strategy is expressed by </w:t>
      </w:r>
      <w:r w:rsidRPr="00B32F79">
        <w:rPr>
          <w:rFonts w:asciiTheme="minorHAnsi" w:hAnsiTheme="minorHAnsi"/>
          <w:b/>
          <w:sz w:val="24"/>
          <w:szCs w:val="24"/>
        </w:rPr>
        <w:t>quantified objectives</w:t>
      </w:r>
      <w:r w:rsidRPr="00B32F79">
        <w:rPr>
          <w:rFonts w:asciiTheme="minorHAnsi" w:hAnsiTheme="minorHAnsi"/>
          <w:sz w:val="24"/>
          <w:szCs w:val="24"/>
        </w:rPr>
        <w:t xml:space="preserve"> complying with the undertakings of the National Reform Programme submitted to the European Commission in 2011 and elaborated in relation to the Europe 2020 strategy:</w:t>
      </w:r>
    </w:p>
    <w:p w:rsidR="00E271BA" w:rsidRDefault="00E271BA" w:rsidP="00FF0BF6">
      <w:pPr>
        <w:spacing w:after="0" w:line="240" w:lineRule="auto"/>
        <w:jc w:val="both"/>
        <w:rPr>
          <w:rFonts w:asciiTheme="minorHAnsi" w:hAnsiTheme="minorHAnsi"/>
          <w:b/>
          <w:sz w:val="24"/>
          <w:szCs w:val="24"/>
        </w:rPr>
      </w:pPr>
    </w:p>
    <w:p w:rsidR="00B32F79" w:rsidRPr="00B32F79" w:rsidRDefault="00B32F79" w:rsidP="00FF0BF6">
      <w:pPr>
        <w:spacing w:after="0" w:line="240" w:lineRule="auto"/>
        <w:jc w:val="both"/>
        <w:rPr>
          <w:rFonts w:asciiTheme="minorHAnsi" w:hAnsiTheme="minorHAnsi"/>
          <w:sz w:val="24"/>
          <w:szCs w:val="24"/>
        </w:rPr>
      </w:pPr>
      <w:r w:rsidRPr="00B32F79">
        <w:rPr>
          <w:rFonts w:asciiTheme="minorHAnsi" w:hAnsiTheme="minorHAnsi"/>
          <w:b/>
          <w:sz w:val="24"/>
          <w:szCs w:val="24"/>
        </w:rPr>
        <w:t>Hungary will increase its gross domestic expenditure on R&amp;D to 1.8% by 2020</w:t>
      </w:r>
      <w:r w:rsidRPr="00B32F79">
        <w:rPr>
          <w:rFonts w:asciiTheme="minorHAnsi" w:hAnsiTheme="minorHAnsi"/>
          <w:sz w:val="24"/>
          <w:szCs w:val="24"/>
        </w:rPr>
        <w:t xml:space="preserve"> </w:t>
      </w:r>
      <w:r w:rsidRPr="00B32F79">
        <w:rPr>
          <w:rFonts w:asciiTheme="minorHAnsi" w:hAnsiTheme="minorHAnsi"/>
          <w:b/>
          <w:sz w:val="24"/>
          <w:szCs w:val="24"/>
        </w:rPr>
        <w:t>and to 3% by 2030</w:t>
      </w:r>
      <w:r w:rsidRPr="00B32F79">
        <w:rPr>
          <w:rFonts w:asciiTheme="minorHAnsi" w:hAnsiTheme="minorHAnsi"/>
          <w:sz w:val="24"/>
          <w:szCs w:val="24"/>
        </w:rPr>
        <w:t>.</w:t>
      </w:r>
    </w:p>
    <w:p w:rsidR="00E271BA" w:rsidRDefault="00E271BA" w:rsidP="00FF0BF6">
      <w:pPr>
        <w:spacing w:after="0" w:line="240" w:lineRule="auto"/>
        <w:jc w:val="both"/>
        <w:rPr>
          <w:rFonts w:asciiTheme="minorHAnsi" w:hAnsiTheme="minorHAnsi"/>
          <w:b/>
          <w:sz w:val="24"/>
          <w:szCs w:val="24"/>
        </w:rPr>
      </w:pPr>
    </w:p>
    <w:p w:rsidR="00B32F79" w:rsidRPr="00B32F79" w:rsidRDefault="00B32F79" w:rsidP="00FF0BF6">
      <w:pPr>
        <w:spacing w:after="0" w:line="240" w:lineRule="auto"/>
        <w:jc w:val="both"/>
        <w:rPr>
          <w:rFonts w:asciiTheme="minorHAnsi" w:hAnsiTheme="minorHAnsi"/>
          <w:b/>
          <w:sz w:val="24"/>
          <w:szCs w:val="24"/>
        </w:rPr>
      </w:pPr>
      <w:r w:rsidRPr="00B32F79">
        <w:rPr>
          <w:rFonts w:asciiTheme="minorHAnsi" w:hAnsiTheme="minorHAnsi"/>
          <w:b/>
          <w:sz w:val="24"/>
          <w:szCs w:val="24"/>
        </w:rPr>
        <w:t>As a complementary objective, the</w:t>
      </w:r>
      <w:r w:rsidRPr="00B32F79">
        <w:rPr>
          <w:rFonts w:asciiTheme="minorHAnsi" w:hAnsiTheme="minorHAnsi"/>
          <w:sz w:val="24"/>
          <w:szCs w:val="24"/>
        </w:rPr>
        <w:t xml:space="preserve"> </w:t>
      </w:r>
      <w:r w:rsidRPr="00B32F79">
        <w:rPr>
          <w:rFonts w:asciiTheme="minorHAnsi" w:hAnsiTheme="minorHAnsi"/>
          <w:b/>
          <w:sz w:val="24"/>
          <w:szCs w:val="24"/>
        </w:rPr>
        <w:t>business enterprise expenditure on R&amp;D will rise to 1.2% by 2020.</w:t>
      </w:r>
    </w:p>
    <w:p w:rsidR="00E271BA" w:rsidRDefault="00E271BA" w:rsidP="00FF0BF6">
      <w:pPr>
        <w:spacing w:after="0" w:line="240" w:lineRule="auto"/>
        <w:jc w:val="both"/>
        <w:rPr>
          <w:rFonts w:asciiTheme="minorHAnsi" w:hAnsiTheme="minorHAnsi"/>
          <w:b/>
          <w:sz w:val="24"/>
          <w:szCs w:val="24"/>
        </w:rPr>
      </w:pPr>
    </w:p>
    <w:p w:rsidR="00AC2608" w:rsidRDefault="00AC2608" w:rsidP="00FF0BF6">
      <w:pPr>
        <w:spacing w:after="0" w:line="240" w:lineRule="auto"/>
        <w:jc w:val="both"/>
        <w:rPr>
          <w:rFonts w:asciiTheme="minorHAnsi" w:hAnsiTheme="minorHAnsi"/>
          <w:b/>
          <w:sz w:val="24"/>
          <w:szCs w:val="24"/>
        </w:rPr>
      </w:pPr>
    </w:p>
    <w:p w:rsidR="00B32F79" w:rsidRDefault="00B32F79" w:rsidP="00FF0BF6">
      <w:pPr>
        <w:spacing w:after="0" w:line="240" w:lineRule="auto"/>
        <w:jc w:val="both"/>
        <w:rPr>
          <w:rFonts w:asciiTheme="minorHAnsi" w:hAnsiTheme="minorHAnsi"/>
          <w:sz w:val="24"/>
          <w:szCs w:val="24"/>
        </w:rPr>
      </w:pPr>
      <w:r w:rsidRPr="00B32F79">
        <w:rPr>
          <w:rFonts w:asciiTheme="minorHAnsi" w:hAnsiTheme="minorHAnsi"/>
          <w:b/>
          <w:sz w:val="24"/>
          <w:szCs w:val="24"/>
        </w:rPr>
        <w:lastRenderedPageBreak/>
        <w:t>Additional quantified objectives</w:t>
      </w:r>
      <w:r w:rsidRPr="00B32F79">
        <w:rPr>
          <w:rFonts w:asciiTheme="minorHAnsi" w:hAnsiTheme="minorHAnsi"/>
          <w:sz w:val="24"/>
          <w:szCs w:val="24"/>
        </w:rPr>
        <w:t xml:space="preserve"> based on the main components of the strategy complement the overall vision:</w:t>
      </w:r>
    </w:p>
    <w:p w:rsidR="00AC2608" w:rsidRPr="00B32F79" w:rsidRDefault="00AC2608" w:rsidP="00FF0BF6">
      <w:pPr>
        <w:spacing w:after="0" w:line="240" w:lineRule="auto"/>
        <w:jc w:val="both"/>
        <w:rPr>
          <w:rFonts w:asciiTheme="minorHAnsi" w:hAnsiTheme="minorHAnsi"/>
          <w:sz w:val="24"/>
          <w:szCs w:val="24"/>
        </w:rPr>
      </w:pPr>
    </w:p>
    <w:p w:rsidR="00B32F79" w:rsidRDefault="00B32F79" w:rsidP="00FF0BF6">
      <w:pPr>
        <w:spacing w:after="0" w:line="240" w:lineRule="auto"/>
        <w:jc w:val="both"/>
        <w:rPr>
          <w:rFonts w:asciiTheme="minorHAnsi" w:hAnsiTheme="minorHAnsi"/>
          <w:sz w:val="24"/>
          <w:szCs w:val="24"/>
        </w:rPr>
      </w:pPr>
      <w:r w:rsidRPr="00B32F79">
        <w:rPr>
          <w:rFonts w:asciiTheme="minorHAnsi" w:hAnsiTheme="minorHAnsi"/>
          <w:sz w:val="24"/>
          <w:szCs w:val="24"/>
        </w:rPr>
        <w:t>During the seven years of the strategy in Hungary, by 2020:</w:t>
      </w:r>
    </w:p>
    <w:p w:rsidR="00AC2608" w:rsidRPr="00B32F79" w:rsidRDefault="00AC2608" w:rsidP="00FF0BF6">
      <w:pPr>
        <w:spacing w:after="0" w:line="240" w:lineRule="auto"/>
        <w:jc w:val="both"/>
        <w:rPr>
          <w:rFonts w:asciiTheme="minorHAnsi" w:hAnsiTheme="minorHAnsi"/>
          <w:sz w:val="24"/>
          <w:szCs w:val="24"/>
        </w:rPr>
      </w:pPr>
    </w:p>
    <w:p w:rsidR="00B32F79" w:rsidRPr="00B32F79" w:rsidRDefault="00B32F79" w:rsidP="00FF0BF6">
      <w:pPr>
        <w:pStyle w:val="Listaszerbekezds"/>
        <w:numPr>
          <w:ilvl w:val="0"/>
          <w:numId w:val="15"/>
        </w:numPr>
        <w:spacing w:after="0" w:line="240" w:lineRule="auto"/>
        <w:ind w:left="1560"/>
        <w:contextualSpacing/>
        <w:jc w:val="both"/>
        <w:rPr>
          <w:rFonts w:asciiTheme="minorHAnsi" w:hAnsiTheme="minorHAnsi"/>
          <w:sz w:val="24"/>
          <w:szCs w:val="24"/>
        </w:rPr>
      </w:pPr>
      <w:r w:rsidRPr="00B32F79">
        <w:rPr>
          <w:rFonts w:asciiTheme="minorHAnsi" w:hAnsiTheme="minorHAnsi"/>
          <w:sz w:val="24"/>
          <w:szCs w:val="24"/>
        </w:rPr>
        <w:t>+30 larger research and technological development groups will join the “world’s elite”;</w:t>
      </w:r>
    </w:p>
    <w:p w:rsidR="00B32F79" w:rsidRPr="00B32F79" w:rsidRDefault="00B32F79" w:rsidP="00FF0BF6">
      <w:pPr>
        <w:pStyle w:val="Listaszerbekezds"/>
        <w:numPr>
          <w:ilvl w:val="0"/>
          <w:numId w:val="15"/>
        </w:numPr>
        <w:spacing w:after="0" w:line="240" w:lineRule="auto"/>
        <w:ind w:left="1560"/>
        <w:contextualSpacing/>
        <w:jc w:val="both"/>
        <w:rPr>
          <w:rFonts w:asciiTheme="minorHAnsi" w:hAnsiTheme="minorHAnsi"/>
          <w:sz w:val="24"/>
          <w:szCs w:val="24"/>
        </w:rPr>
      </w:pPr>
      <w:r w:rsidRPr="00B32F79">
        <w:rPr>
          <w:rFonts w:asciiTheme="minorHAnsi" w:hAnsiTheme="minorHAnsi"/>
          <w:sz w:val="24"/>
          <w:szCs w:val="24"/>
        </w:rPr>
        <w:t>+30 R&amp;D research centres of large global companies will be established/strengthened;</w:t>
      </w:r>
    </w:p>
    <w:p w:rsidR="00B32F79" w:rsidRPr="00B32F79" w:rsidRDefault="00B32F79" w:rsidP="00FF0BF6">
      <w:pPr>
        <w:pStyle w:val="Listaszerbekezds"/>
        <w:numPr>
          <w:ilvl w:val="0"/>
          <w:numId w:val="15"/>
        </w:numPr>
        <w:spacing w:after="0" w:line="240" w:lineRule="auto"/>
        <w:ind w:left="1560"/>
        <w:contextualSpacing/>
        <w:jc w:val="both"/>
        <w:rPr>
          <w:rFonts w:asciiTheme="minorHAnsi" w:hAnsiTheme="minorHAnsi"/>
          <w:sz w:val="24"/>
          <w:szCs w:val="24"/>
        </w:rPr>
      </w:pPr>
      <w:r w:rsidRPr="00B32F79">
        <w:rPr>
          <w:rFonts w:asciiTheme="minorHAnsi" w:hAnsiTheme="minorHAnsi"/>
          <w:sz w:val="24"/>
          <w:szCs w:val="24"/>
        </w:rPr>
        <w:t>+30 R&amp;D intensive macro-regional medium-sized enterprises will produce and provide services;</w:t>
      </w:r>
    </w:p>
    <w:p w:rsidR="00B32F79" w:rsidRPr="00B32F79" w:rsidRDefault="00B32F79" w:rsidP="00FF0BF6">
      <w:pPr>
        <w:pStyle w:val="Listaszerbekezds"/>
        <w:numPr>
          <w:ilvl w:val="0"/>
          <w:numId w:val="15"/>
        </w:numPr>
        <w:spacing w:after="0" w:line="240" w:lineRule="auto"/>
        <w:ind w:left="1560"/>
        <w:contextualSpacing/>
        <w:jc w:val="both"/>
        <w:rPr>
          <w:rFonts w:asciiTheme="minorHAnsi" w:hAnsiTheme="minorHAnsi"/>
          <w:sz w:val="24"/>
          <w:szCs w:val="24"/>
        </w:rPr>
      </w:pPr>
      <w:r w:rsidRPr="00B32F79">
        <w:rPr>
          <w:rFonts w:asciiTheme="minorHAnsi" w:hAnsiTheme="minorHAnsi"/>
          <w:sz w:val="24"/>
          <w:szCs w:val="24"/>
        </w:rPr>
        <w:t>+300 RDI and growth oriented small enterprises (“gazelles”) will find their place in the global market</w:t>
      </w:r>
    </w:p>
    <w:p w:rsidR="00B32F79" w:rsidRPr="00B32F79" w:rsidRDefault="00B32F79" w:rsidP="00FF0BF6">
      <w:pPr>
        <w:pStyle w:val="Listaszerbekezds"/>
        <w:numPr>
          <w:ilvl w:val="0"/>
          <w:numId w:val="15"/>
        </w:numPr>
        <w:spacing w:after="0" w:line="240" w:lineRule="auto"/>
        <w:ind w:left="1560"/>
        <w:contextualSpacing/>
        <w:jc w:val="both"/>
        <w:rPr>
          <w:rFonts w:asciiTheme="minorHAnsi" w:hAnsiTheme="minorHAnsi"/>
          <w:sz w:val="24"/>
          <w:szCs w:val="24"/>
        </w:rPr>
      </w:pPr>
      <w:r w:rsidRPr="00B32F79">
        <w:rPr>
          <w:rFonts w:asciiTheme="minorHAnsi" w:hAnsiTheme="minorHAnsi"/>
          <w:sz w:val="24"/>
          <w:szCs w:val="24"/>
        </w:rPr>
        <w:t>+1000 innovative start-ups will get the funding required for starting their activities;</w:t>
      </w:r>
    </w:p>
    <w:p w:rsidR="00B32F79" w:rsidRDefault="00B32F79" w:rsidP="00FF0BF6">
      <w:pPr>
        <w:pStyle w:val="Listaszerbekezds"/>
        <w:numPr>
          <w:ilvl w:val="0"/>
          <w:numId w:val="15"/>
        </w:numPr>
        <w:spacing w:after="0" w:line="240" w:lineRule="auto"/>
        <w:ind w:left="1560"/>
        <w:contextualSpacing/>
        <w:jc w:val="both"/>
        <w:rPr>
          <w:rFonts w:asciiTheme="minorHAnsi" w:hAnsiTheme="minorHAnsi"/>
          <w:sz w:val="24"/>
          <w:szCs w:val="24"/>
        </w:rPr>
      </w:pPr>
      <w:proofErr w:type="gramStart"/>
      <w:r w:rsidRPr="00B32F79">
        <w:rPr>
          <w:rFonts w:asciiTheme="minorHAnsi" w:hAnsiTheme="minorHAnsi"/>
          <w:sz w:val="24"/>
          <w:szCs w:val="24"/>
        </w:rPr>
        <w:t>many</w:t>
      </w:r>
      <w:proofErr w:type="gramEnd"/>
      <w:r w:rsidRPr="00B32F79">
        <w:rPr>
          <w:rFonts w:asciiTheme="minorHAnsi" w:hAnsiTheme="minorHAnsi"/>
          <w:sz w:val="24"/>
          <w:szCs w:val="24"/>
        </w:rPr>
        <w:t xml:space="preserve"> innovative supplier companies with national decision making centres will provide services to the multinational companies that have already been established or will be established in Hungary.</w:t>
      </w:r>
    </w:p>
    <w:p w:rsidR="00AC2608" w:rsidRPr="00B32F79" w:rsidRDefault="00AC2608" w:rsidP="00FF0BF6">
      <w:pPr>
        <w:pStyle w:val="Listaszerbekezds"/>
        <w:spacing w:after="0" w:line="240" w:lineRule="auto"/>
        <w:ind w:left="1560"/>
        <w:contextualSpacing/>
        <w:jc w:val="both"/>
        <w:rPr>
          <w:rFonts w:asciiTheme="minorHAnsi" w:hAnsiTheme="minorHAnsi"/>
          <w:sz w:val="24"/>
          <w:szCs w:val="24"/>
        </w:rPr>
      </w:pPr>
    </w:p>
    <w:p w:rsidR="00B32F79" w:rsidRPr="00B32F79" w:rsidRDefault="00B32F79" w:rsidP="00FF0BF6">
      <w:pPr>
        <w:spacing w:after="0" w:line="240" w:lineRule="auto"/>
        <w:jc w:val="both"/>
        <w:rPr>
          <w:rFonts w:asciiTheme="minorHAnsi" w:hAnsiTheme="minorHAnsi"/>
          <w:sz w:val="24"/>
          <w:szCs w:val="24"/>
        </w:rPr>
      </w:pPr>
      <w:r w:rsidRPr="00B32F79">
        <w:rPr>
          <w:rFonts w:asciiTheme="minorHAnsi" w:hAnsiTheme="minorHAnsi"/>
          <w:sz w:val="24"/>
          <w:szCs w:val="24"/>
        </w:rPr>
        <w:t>(The "+" marking in the objectives listed above indicates the new, additional capacities to be introduced in the national innovation system compared with the current status.)</w:t>
      </w:r>
    </w:p>
    <w:p w:rsidR="00B32F79" w:rsidRPr="00AC2608" w:rsidRDefault="00B32F79" w:rsidP="00FF0BF6">
      <w:pPr>
        <w:spacing w:after="0" w:line="240" w:lineRule="auto"/>
        <w:jc w:val="both"/>
        <w:rPr>
          <w:rFonts w:asciiTheme="minorHAnsi" w:hAnsiTheme="minorHAnsi"/>
          <w:sz w:val="24"/>
          <w:szCs w:val="24"/>
        </w:rPr>
      </w:pPr>
    </w:p>
    <w:p w:rsidR="00B32F79" w:rsidRDefault="00B32F79" w:rsidP="00FF0BF6">
      <w:pPr>
        <w:spacing w:after="0" w:line="240" w:lineRule="auto"/>
        <w:jc w:val="both"/>
        <w:rPr>
          <w:rFonts w:asciiTheme="minorHAnsi" w:hAnsiTheme="minorHAnsi"/>
          <w:sz w:val="24"/>
          <w:szCs w:val="24"/>
        </w:rPr>
      </w:pPr>
      <w:r w:rsidRPr="00AC2608">
        <w:rPr>
          <w:rFonts w:asciiTheme="minorHAnsi" w:hAnsiTheme="minorHAnsi"/>
          <w:sz w:val="24"/>
          <w:szCs w:val="24"/>
        </w:rPr>
        <w:t>In order to achieve the objectives of the National Research, Development and innovation Strategy and the National Reform Programme related to the Europe 2020 Strategy, the Government has adopted the National Smart Specialisation Strategy (S3).</w:t>
      </w:r>
    </w:p>
    <w:p w:rsidR="00AC2608" w:rsidRPr="00AC2608" w:rsidRDefault="00AC2608" w:rsidP="00FF0BF6">
      <w:pPr>
        <w:spacing w:after="0" w:line="240" w:lineRule="auto"/>
        <w:jc w:val="both"/>
        <w:rPr>
          <w:rFonts w:asciiTheme="minorHAnsi" w:hAnsiTheme="minorHAnsi"/>
          <w:sz w:val="24"/>
          <w:szCs w:val="24"/>
        </w:rPr>
      </w:pPr>
    </w:p>
    <w:p w:rsidR="00B32F79" w:rsidRPr="00AC2608" w:rsidRDefault="00B32F79" w:rsidP="00FF0BF6">
      <w:pPr>
        <w:pStyle w:val="NormlWeb"/>
        <w:spacing w:before="0" w:beforeAutospacing="0" w:after="0" w:afterAutospacing="0"/>
        <w:rPr>
          <w:rFonts w:asciiTheme="minorHAnsi" w:hAnsiTheme="minorHAnsi"/>
          <w:lang w:val="en-US"/>
        </w:rPr>
      </w:pPr>
      <w:r w:rsidRPr="00AC2608">
        <w:rPr>
          <w:rFonts w:asciiTheme="minorHAnsi" w:hAnsiTheme="minorHAnsi"/>
          <w:lang w:val="en-US"/>
        </w:rPr>
        <w:t xml:space="preserve">The National Smart </w:t>
      </w:r>
      <w:proofErr w:type="spellStart"/>
      <w:r w:rsidRPr="00AC2608">
        <w:rPr>
          <w:rFonts w:asciiTheme="minorHAnsi" w:hAnsiTheme="minorHAnsi"/>
          <w:lang w:val="en-US"/>
        </w:rPr>
        <w:t>Specialisation</w:t>
      </w:r>
      <w:proofErr w:type="spellEnd"/>
      <w:r w:rsidRPr="00AC2608">
        <w:rPr>
          <w:rFonts w:asciiTheme="minorHAnsi" w:hAnsiTheme="minorHAnsi"/>
          <w:lang w:val="en-US"/>
        </w:rPr>
        <w:t xml:space="preserve"> Strategy of Hungary is available here</w:t>
      </w:r>
      <w:proofErr w:type="gramStart"/>
      <w:r w:rsidRPr="00AC2608">
        <w:rPr>
          <w:rFonts w:asciiTheme="minorHAnsi" w:hAnsiTheme="minorHAnsi"/>
          <w:lang w:val="en-US"/>
        </w:rPr>
        <w:t>:</w:t>
      </w:r>
      <w:proofErr w:type="gramEnd"/>
      <w:r w:rsidRPr="00AC2608">
        <w:rPr>
          <w:rFonts w:asciiTheme="minorHAnsi" w:hAnsiTheme="minorHAnsi"/>
          <w:lang w:val="en-US"/>
        </w:rPr>
        <w:br/>
      </w:r>
      <w:hyperlink r:id="rId14" w:history="1">
        <w:r w:rsidR="00AC2608" w:rsidRPr="006148DE">
          <w:rPr>
            <w:rStyle w:val="Hiperhivatkozs"/>
            <w:rFonts w:asciiTheme="minorHAnsi" w:hAnsiTheme="minorHAnsi"/>
          </w:rPr>
          <w:t>http://nkfih.gov.hu/policy-and-strategy</w:t>
        </w:r>
      </w:hyperlink>
      <w:r w:rsidR="00AC2608">
        <w:rPr>
          <w:rFonts w:asciiTheme="minorHAnsi" w:hAnsiTheme="minorHAnsi"/>
        </w:rPr>
        <w:t xml:space="preserve"> </w:t>
      </w:r>
    </w:p>
    <w:p w:rsidR="00B32F79" w:rsidRPr="00B32F79" w:rsidRDefault="00B32F79" w:rsidP="00FF0BF6">
      <w:pPr>
        <w:spacing w:after="0" w:line="240" w:lineRule="auto"/>
        <w:jc w:val="both"/>
        <w:rPr>
          <w:rFonts w:asciiTheme="minorHAnsi" w:hAnsiTheme="minorHAnsi"/>
          <w:sz w:val="24"/>
          <w:szCs w:val="24"/>
        </w:rPr>
      </w:pPr>
      <w:r w:rsidRPr="00B32F79">
        <w:rPr>
          <w:rFonts w:asciiTheme="minorHAnsi" w:hAnsiTheme="minorHAnsi"/>
        </w:rPr>
        <w:br w:type="page"/>
      </w:r>
    </w:p>
    <w:p w:rsidR="00B32F79" w:rsidRPr="00B32F79" w:rsidRDefault="00B32F79" w:rsidP="00FF0BF6">
      <w:pPr>
        <w:pStyle w:val="Cmsor2"/>
        <w:numPr>
          <w:ilvl w:val="0"/>
          <w:numId w:val="17"/>
        </w:numPr>
        <w:spacing w:before="0" w:after="0"/>
        <w:rPr>
          <w:sz w:val="24"/>
        </w:rPr>
      </w:pPr>
      <w:r w:rsidRPr="00B32F79">
        <w:rPr>
          <w:sz w:val="24"/>
        </w:rPr>
        <w:lastRenderedPageBreak/>
        <w:t>National Mobility Programmes and Initiatives</w:t>
      </w:r>
    </w:p>
    <w:p w:rsidR="00DB49AF" w:rsidRDefault="00DB49AF" w:rsidP="00FF0BF6">
      <w:pPr>
        <w:spacing w:after="0" w:line="240" w:lineRule="auto"/>
        <w:rPr>
          <w:rFonts w:asciiTheme="minorHAnsi" w:hAnsiTheme="minorHAnsi"/>
          <w:u w:val="single"/>
          <w:lang w:eastAsia="hu-HU"/>
        </w:rPr>
      </w:pPr>
    </w:p>
    <w:p w:rsidR="00B32F79" w:rsidRPr="001850CA" w:rsidRDefault="00B32F79" w:rsidP="00FF0BF6">
      <w:pPr>
        <w:spacing w:after="0" w:line="240" w:lineRule="auto"/>
        <w:rPr>
          <w:rFonts w:asciiTheme="minorHAnsi" w:hAnsiTheme="minorHAnsi"/>
          <w:i/>
          <w:u w:val="single"/>
          <w:lang w:eastAsia="hu-HU"/>
        </w:rPr>
      </w:pPr>
      <w:r w:rsidRPr="001850CA">
        <w:rPr>
          <w:rFonts w:asciiTheme="minorHAnsi" w:hAnsiTheme="minorHAnsi"/>
          <w:i/>
          <w:u w:val="single"/>
          <w:lang w:eastAsia="hu-HU"/>
        </w:rPr>
        <w:t>Momentum – attracting outstanding researchers to Hungary</w:t>
      </w:r>
    </w:p>
    <w:p w:rsidR="00AC2608" w:rsidRPr="00DB49AF" w:rsidRDefault="00AC2608" w:rsidP="00FF0BF6">
      <w:pPr>
        <w:spacing w:after="0" w:line="240" w:lineRule="auto"/>
        <w:rPr>
          <w:rFonts w:asciiTheme="minorHAnsi" w:hAnsiTheme="minorHAnsi"/>
          <w:u w:val="single"/>
        </w:rPr>
      </w:pPr>
    </w:p>
    <w:p w:rsidR="00B32F79" w:rsidRDefault="00B32F79" w:rsidP="00FF0BF6">
      <w:pPr>
        <w:pStyle w:val="Default"/>
        <w:ind w:firstLine="1134"/>
        <w:jc w:val="both"/>
        <w:rPr>
          <w:rFonts w:asciiTheme="minorHAnsi" w:hAnsiTheme="minorHAnsi" w:cs="Times New Roman"/>
          <w:color w:val="auto"/>
          <w:lang w:val="en-GB"/>
        </w:rPr>
      </w:pPr>
      <w:r w:rsidRPr="00B32F79">
        <w:rPr>
          <w:rFonts w:asciiTheme="minorHAnsi" w:hAnsiTheme="minorHAnsi" w:cs="Times New Roman"/>
          <w:color w:val="auto"/>
          <w:lang w:val="en-GB"/>
        </w:rPr>
        <w:t xml:space="preserve">I) </w:t>
      </w:r>
      <w:proofErr w:type="gramStart"/>
      <w:r w:rsidRPr="00B32F79">
        <w:rPr>
          <w:rFonts w:asciiTheme="minorHAnsi" w:hAnsiTheme="minorHAnsi" w:cs="Times New Roman"/>
          <w:color w:val="auto"/>
          <w:lang w:val="en-GB"/>
        </w:rPr>
        <w:t>The</w:t>
      </w:r>
      <w:proofErr w:type="gramEnd"/>
      <w:r w:rsidRPr="00B32F79">
        <w:rPr>
          <w:rFonts w:asciiTheme="minorHAnsi" w:hAnsiTheme="minorHAnsi" w:cs="Times New Roman"/>
          <w:color w:val="auto"/>
          <w:lang w:val="en-GB"/>
        </w:rPr>
        <w:t xml:space="preserve"> objective of the </w:t>
      </w:r>
      <w:r w:rsidRPr="00B32F79">
        <w:rPr>
          <w:rFonts w:asciiTheme="minorHAnsi" w:hAnsiTheme="minorHAnsi" w:cs="Times New Roman"/>
          <w:b/>
          <w:color w:val="auto"/>
          <w:lang w:val="en-GB"/>
        </w:rPr>
        <w:t>Momentum (</w:t>
      </w:r>
      <w:proofErr w:type="spellStart"/>
      <w:r w:rsidRPr="00B32F79">
        <w:rPr>
          <w:rFonts w:asciiTheme="minorHAnsi" w:hAnsiTheme="minorHAnsi" w:cs="Times New Roman"/>
          <w:b/>
          <w:color w:val="auto"/>
          <w:lang w:val="en-GB"/>
        </w:rPr>
        <w:t>Lendület</w:t>
      </w:r>
      <w:proofErr w:type="spellEnd"/>
      <w:r w:rsidRPr="00B32F79">
        <w:rPr>
          <w:rFonts w:asciiTheme="minorHAnsi" w:hAnsiTheme="minorHAnsi" w:cs="Times New Roman"/>
          <w:b/>
          <w:color w:val="auto"/>
          <w:lang w:val="en-GB"/>
        </w:rPr>
        <w:t>) Program</w:t>
      </w:r>
      <w:r w:rsidRPr="00B32F79">
        <w:rPr>
          <w:rFonts w:asciiTheme="minorHAnsi" w:hAnsiTheme="minorHAnsi" w:cs="Times New Roman"/>
          <w:color w:val="auto"/>
          <w:lang w:val="en-GB"/>
        </w:rPr>
        <w:t xml:space="preserve"> focuses on the renewal of the research teams of the Academy and participating universities via attracting outstanding researchers from abroad or keeping them in Hungary. The Momentum program aims to halt the emigration of young researchers, promotes career possibilities, and increases the competitiveness of HAS's (Hungarian Academy of Sciences) research institutes and participating universities. </w:t>
      </w:r>
    </w:p>
    <w:p w:rsidR="00AC2608" w:rsidRPr="00B32F79" w:rsidRDefault="00AC2608" w:rsidP="00FF0BF6">
      <w:pPr>
        <w:pStyle w:val="Default"/>
        <w:ind w:firstLine="1134"/>
        <w:jc w:val="both"/>
        <w:rPr>
          <w:rFonts w:asciiTheme="minorHAnsi" w:hAnsiTheme="minorHAnsi" w:cs="Times New Roman"/>
          <w:color w:val="auto"/>
          <w:lang w:val="en-GB"/>
        </w:rPr>
      </w:pPr>
    </w:p>
    <w:p w:rsidR="00B32F79" w:rsidRDefault="00B32F79" w:rsidP="00FF0BF6">
      <w:pPr>
        <w:autoSpaceDE w:val="0"/>
        <w:autoSpaceDN w:val="0"/>
        <w:adjustRightInd w:val="0"/>
        <w:spacing w:after="0" w:line="240" w:lineRule="auto"/>
        <w:jc w:val="both"/>
        <w:rPr>
          <w:rFonts w:asciiTheme="minorHAnsi" w:eastAsia="Calibri" w:hAnsiTheme="minorHAnsi"/>
          <w:sz w:val="24"/>
          <w:szCs w:val="24"/>
          <w:lang w:eastAsia="en-US"/>
        </w:rPr>
      </w:pPr>
      <w:r w:rsidRPr="00B32F79">
        <w:rPr>
          <w:rFonts w:asciiTheme="minorHAnsi" w:eastAsia="Calibri" w:hAnsiTheme="minorHAnsi"/>
          <w:sz w:val="24"/>
          <w:szCs w:val="24"/>
          <w:lang w:eastAsia="en-US"/>
        </w:rPr>
        <w:t xml:space="preserve">The mission of the Momentum Program is to support excellence and mobility. The HUF 400 million allocated for new Momentum projects in 2014-2015 allows for approximately 8-12 new Momentum research teams. Momentum financial funding may extend to a maximum of 5 years. </w:t>
      </w:r>
    </w:p>
    <w:p w:rsidR="00AC2608" w:rsidRPr="00B32F79" w:rsidRDefault="00AC2608" w:rsidP="00FF0BF6">
      <w:pPr>
        <w:autoSpaceDE w:val="0"/>
        <w:autoSpaceDN w:val="0"/>
        <w:adjustRightInd w:val="0"/>
        <w:spacing w:after="0" w:line="240" w:lineRule="auto"/>
        <w:jc w:val="both"/>
        <w:rPr>
          <w:rFonts w:asciiTheme="minorHAnsi" w:eastAsia="Calibri" w:hAnsiTheme="minorHAnsi"/>
          <w:sz w:val="24"/>
          <w:szCs w:val="24"/>
          <w:lang w:eastAsia="en-US"/>
        </w:rPr>
      </w:pPr>
    </w:p>
    <w:p w:rsidR="00B32F79" w:rsidRDefault="00B32F79" w:rsidP="00FF0BF6">
      <w:pPr>
        <w:autoSpaceDE w:val="0"/>
        <w:autoSpaceDN w:val="0"/>
        <w:adjustRightInd w:val="0"/>
        <w:spacing w:after="0" w:line="240" w:lineRule="auto"/>
        <w:jc w:val="both"/>
        <w:rPr>
          <w:rFonts w:asciiTheme="minorHAnsi" w:eastAsia="Calibri" w:hAnsiTheme="minorHAnsi"/>
          <w:sz w:val="24"/>
          <w:szCs w:val="24"/>
          <w:lang w:eastAsia="en-US"/>
        </w:rPr>
      </w:pPr>
      <w:r w:rsidRPr="00B32F79">
        <w:rPr>
          <w:rFonts w:asciiTheme="minorHAnsi" w:eastAsia="Calibri" w:hAnsiTheme="minorHAnsi"/>
          <w:sz w:val="24"/>
          <w:szCs w:val="24"/>
          <w:lang w:eastAsia="en-US"/>
        </w:rPr>
        <w:t xml:space="preserve">Researchers with a scientific degree are invited to submit applications to head new Momentum research teams in two categories: </w:t>
      </w:r>
    </w:p>
    <w:p w:rsidR="00AC2608" w:rsidRPr="00B32F79" w:rsidRDefault="00AC2608" w:rsidP="00FF0BF6">
      <w:pPr>
        <w:autoSpaceDE w:val="0"/>
        <w:autoSpaceDN w:val="0"/>
        <w:adjustRightInd w:val="0"/>
        <w:spacing w:after="0" w:line="240" w:lineRule="auto"/>
        <w:jc w:val="both"/>
        <w:rPr>
          <w:rFonts w:asciiTheme="minorHAnsi" w:eastAsia="Calibri" w:hAnsiTheme="minorHAnsi"/>
          <w:sz w:val="24"/>
          <w:szCs w:val="24"/>
          <w:lang w:eastAsia="en-US"/>
        </w:rPr>
      </w:pPr>
    </w:p>
    <w:p w:rsidR="00B32F79" w:rsidRPr="00B32F79" w:rsidRDefault="00B32F79" w:rsidP="00FF0BF6">
      <w:pPr>
        <w:autoSpaceDE w:val="0"/>
        <w:autoSpaceDN w:val="0"/>
        <w:adjustRightInd w:val="0"/>
        <w:spacing w:after="0" w:line="240" w:lineRule="auto"/>
        <w:ind w:firstLine="851"/>
        <w:jc w:val="both"/>
        <w:rPr>
          <w:rFonts w:asciiTheme="minorHAnsi" w:eastAsia="Calibri" w:hAnsiTheme="minorHAnsi"/>
          <w:sz w:val="24"/>
          <w:szCs w:val="24"/>
          <w:lang w:eastAsia="en-US"/>
        </w:rPr>
      </w:pPr>
      <w:r w:rsidRPr="00B32F79">
        <w:rPr>
          <w:rFonts w:asciiTheme="minorHAnsi" w:eastAsia="Calibri" w:hAnsiTheme="minorHAnsi"/>
          <w:sz w:val="24"/>
          <w:szCs w:val="24"/>
          <w:lang w:eastAsia="en-US"/>
        </w:rPr>
        <w:t xml:space="preserve">1. researcher at the outset of her/his independent research career, who may successfully apply to ERC for research funding in the “Starting” or “Consolidator” categories, </w:t>
      </w:r>
    </w:p>
    <w:p w:rsidR="00B32F79" w:rsidRPr="00B32F79" w:rsidRDefault="00B32F79" w:rsidP="00FF0BF6">
      <w:pPr>
        <w:autoSpaceDE w:val="0"/>
        <w:autoSpaceDN w:val="0"/>
        <w:adjustRightInd w:val="0"/>
        <w:spacing w:after="0" w:line="240" w:lineRule="auto"/>
        <w:ind w:firstLine="851"/>
        <w:jc w:val="both"/>
        <w:rPr>
          <w:rFonts w:asciiTheme="minorHAnsi" w:eastAsia="Calibri" w:hAnsiTheme="minorHAnsi"/>
          <w:sz w:val="24"/>
          <w:szCs w:val="24"/>
          <w:lang w:eastAsia="en-US"/>
        </w:rPr>
      </w:pPr>
      <w:r w:rsidRPr="00B32F79">
        <w:rPr>
          <w:rFonts w:asciiTheme="minorHAnsi" w:eastAsia="Calibri" w:hAnsiTheme="minorHAnsi"/>
          <w:sz w:val="24"/>
          <w:szCs w:val="24"/>
          <w:lang w:eastAsia="en-US"/>
        </w:rPr>
        <w:t xml:space="preserve">2. </w:t>
      </w:r>
      <w:proofErr w:type="gramStart"/>
      <w:r w:rsidRPr="00B32F79">
        <w:rPr>
          <w:rFonts w:asciiTheme="minorHAnsi" w:eastAsia="Calibri" w:hAnsiTheme="minorHAnsi"/>
          <w:sz w:val="24"/>
          <w:szCs w:val="24"/>
          <w:lang w:eastAsia="en-US"/>
        </w:rPr>
        <w:t>researcher</w:t>
      </w:r>
      <w:proofErr w:type="gramEnd"/>
      <w:r w:rsidRPr="00B32F79">
        <w:rPr>
          <w:rFonts w:asciiTheme="minorHAnsi" w:eastAsia="Calibri" w:hAnsiTheme="minorHAnsi"/>
          <w:sz w:val="24"/>
          <w:szCs w:val="24"/>
          <w:lang w:eastAsia="en-US"/>
        </w:rPr>
        <w:t xml:space="preserve"> with an independent research career in progress, who may successfully apply to ERC for research funding in the “Consolidator”, or Advanced categories.</w:t>
      </w:r>
    </w:p>
    <w:p w:rsidR="00AC2608" w:rsidRDefault="00AC2608" w:rsidP="00FF0BF6">
      <w:pPr>
        <w:autoSpaceDE w:val="0"/>
        <w:autoSpaceDN w:val="0"/>
        <w:adjustRightInd w:val="0"/>
        <w:spacing w:after="0" w:line="240" w:lineRule="auto"/>
        <w:rPr>
          <w:rFonts w:asciiTheme="minorHAnsi" w:hAnsiTheme="minorHAnsi"/>
          <w:sz w:val="24"/>
          <w:szCs w:val="24"/>
        </w:rPr>
      </w:pPr>
    </w:p>
    <w:p w:rsidR="00B32F79" w:rsidRPr="00B32F79" w:rsidRDefault="00B32F79" w:rsidP="00FF0BF6">
      <w:pPr>
        <w:autoSpaceDE w:val="0"/>
        <w:autoSpaceDN w:val="0"/>
        <w:adjustRightInd w:val="0"/>
        <w:spacing w:after="0" w:line="240" w:lineRule="auto"/>
        <w:rPr>
          <w:rStyle w:val="Hiperhivatkozs"/>
          <w:rFonts w:asciiTheme="minorHAnsi" w:eastAsia="Calibri" w:hAnsiTheme="minorHAnsi"/>
          <w:sz w:val="24"/>
          <w:szCs w:val="24"/>
          <w:lang w:eastAsia="en-US"/>
        </w:rPr>
      </w:pPr>
      <w:r w:rsidRPr="00B32F79">
        <w:rPr>
          <w:rFonts w:asciiTheme="minorHAnsi" w:hAnsiTheme="minorHAnsi"/>
          <w:sz w:val="24"/>
          <w:szCs w:val="24"/>
        </w:rPr>
        <w:t xml:space="preserve">For more information please visit: </w:t>
      </w:r>
      <w:hyperlink r:id="rId15" w:history="1">
        <w:r w:rsidRPr="00B32F79">
          <w:rPr>
            <w:rStyle w:val="Hiperhivatkozs"/>
            <w:rFonts w:asciiTheme="minorHAnsi" w:eastAsia="Calibri" w:hAnsiTheme="minorHAnsi"/>
            <w:sz w:val="24"/>
            <w:szCs w:val="24"/>
            <w:lang w:eastAsia="en-US"/>
          </w:rPr>
          <w:t>http://mta.hu/english</w:t>
        </w:r>
        <w:r w:rsidRPr="00B32F79" w:rsidDel="00C80B3F">
          <w:rPr>
            <w:rStyle w:val="Hiperhivatkozs"/>
            <w:rFonts w:asciiTheme="minorHAnsi" w:eastAsia="Calibri" w:hAnsiTheme="minorHAnsi"/>
            <w:sz w:val="24"/>
            <w:szCs w:val="24"/>
            <w:lang w:eastAsia="en-US"/>
          </w:rPr>
          <w:t xml:space="preserve"> </w:t>
        </w:r>
      </w:hyperlink>
    </w:p>
    <w:p w:rsidR="00B32F79" w:rsidRPr="00B32F79" w:rsidRDefault="00B32F79" w:rsidP="00FF0BF6">
      <w:pPr>
        <w:autoSpaceDE w:val="0"/>
        <w:autoSpaceDN w:val="0"/>
        <w:adjustRightInd w:val="0"/>
        <w:spacing w:after="0" w:line="240" w:lineRule="auto"/>
        <w:rPr>
          <w:rStyle w:val="Hiperhivatkozs"/>
          <w:rFonts w:asciiTheme="minorHAnsi" w:eastAsia="Calibri" w:hAnsiTheme="minorHAnsi"/>
          <w:sz w:val="24"/>
          <w:szCs w:val="24"/>
          <w:lang w:eastAsia="en-US"/>
        </w:rPr>
      </w:pPr>
    </w:p>
    <w:p w:rsidR="00B32F79" w:rsidRPr="001850CA" w:rsidRDefault="00B32F79" w:rsidP="00FF0BF6">
      <w:pPr>
        <w:autoSpaceDE w:val="0"/>
        <w:autoSpaceDN w:val="0"/>
        <w:adjustRightInd w:val="0"/>
        <w:spacing w:after="0" w:line="240" w:lineRule="auto"/>
        <w:rPr>
          <w:rStyle w:val="Hiperhivatkozs"/>
          <w:rFonts w:asciiTheme="minorHAnsi" w:eastAsia="Calibri" w:hAnsiTheme="minorHAnsi"/>
          <w:i/>
          <w:color w:val="auto"/>
          <w:sz w:val="24"/>
          <w:szCs w:val="24"/>
          <w:lang w:eastAsia="en-US"/>
        </w:rPr>
      </w:pPr>
      <w:proofErr w:type="spellStart"/>
      <w:r w:rsidRPr="001850CA">
        <w:rPr>
          <w:rStyle w:val="Hiperhivatkozs"/>
          <w:rFonts w:asciiTheme="minorHAnsi" w:eastAsia="Calibri" w:hAnsiTheme="minorHAnsi"/>
          <w:i/>
          <w:color w:val="auto"/>
          <w:sz w:val="24"/>
          <w:szCs w:val="24"/>
          <w:lang w:eastAsia="en-US"/>
        </w:rPr>
        <w:t>Stipendium</w:t>
      </w:r>
      <w:proofErr w:type="spellEnd"/>
      <w:r w:rsidRPr="001850CA">
        <w:rPr>
          <w:rStyle w:val="Hiperhivatkozs"/>
          <w:rFonts w:asciiTheme="minorHAnsi" w:eastAsia="Calibri" w:hAnsiTheme="minorHAnsi"/>
          <w:i/>
          <w:color w:val="auto"/>
          <w:sz w:val="24"/>
          <w:szCs w:val="24"/>
          <w:lang w:eastAsia="en-US"/>
        </w:rPr>
        <w:t xml:space="preserve"> </w:t>
      </w:r>
      <w:proofErr w:type="spellStart"/>
      <w:r w:rsidRPr="001850CA">
        <w:rPr>
          <w:rStyle w:val="Hiperhivatkozs"/>
          <w:rFonts w:asciiTheme="minorHAnsi" w:eastAsia="Calibri" w:hAnsiTheme="minorHAnsi"/>
          <w:i/>
          <w:color w:val="auto"/>
          <w:sz w:val="24"/>
          <w:szCs w:val="24"/>
          <w:lang w:eastAsia="en-US"/>
        </w:rPr>
        <w:t>Hungaricum</w:t>
      </w:r>
      <w:proofErr w:type="spellEnd"/>
      <w:r w:rsidRPr="001850CA">
        <w:rPr>
          <w:rStyle w:val="Hiperhivatkozs"/>
          <w:rFonts w:asciiTheme="minorHAnsi" w:eastAsia="Calibri" w:hAnsiTheme="minorHAnsi"/>
          <w:i/>
          <w:color w:val="auto"/>
          <w:sz w:val="24"/>
          <w:szCs w:val="24"/>
          <w:lang w:eastAsia="en-US"/>
        </w:rPr>
        <w:t xml:space="preserve"> – establishing contacts through higher education</w:t>
      </w:r>
    </w:p>
    <w:p w:rsidR="00AC2608" w:rsidRPr="00DB49AF" w:rsidRDefault="00AC2608" w:rsidP="00FF0BF6">
      <w:pPr>
        <w:autoSpaceDE w:val="0"/>
        <w:autoSpaceDN w:val="0"/>
        <w:adjustRightInd w:val="0"/>
        <w:spacing w:after="0" w:line="240" w:lineRule="auto"/>
        <w:rPr>
          <w:rStyle w:val="Hiperhivatkozs"/>
          <w:rFonts w:asciiTheme="minorHAnsi" w:eastAsia="Calibri" w:hAnsiTheme="minorHAnsi"/>
          <w:color w:val="auto"/>
          <w:sz w:val="24"/>
          <w:szCs w:val="24"/>
          <w:lang w:eastAsia="en-US"/>
        </w:rPr>
      </w:pPr>
    </w:p>
    <w:p w:rsidR="00B32F79" w:rsidRDefault="00B32F79" w:rsidP="00FF0BF6">
      <w:pPr>
        <w:spacing w:after="0" w:line="240" w:lineRule="auto"/>
        <w:ind w:firstLine="1134"/>
        <w:jc w:val="both"/>
        <w:rPr>
          <w:rFonts w:asciiTheme="minorHAnsi" w:hAnsiTheme="minorHAnsi"/>
          <w:sz w:val="24"/>
          <w:szCs w:val="24"/>
        </w:rPr>
      </w:pPr>
      <w:r w:rsidRPr="00AC2608">
        <w:rPr>
          <w:rStyle w:val="Hiperhivatkozs"/>
          <w:rFonts w:asciiTheme="minorHAnsi" w:eastAsia="Times New Roman" w:hAnsiTheme="minorHAnsi"/>
          <w:color w:val="auto"/>
          <w:sz w:val="24"/>
          <w:szCs w:val="24"/>
          <w:u w:val="none"/>
          <w:lang w:eastAsia="hu-HU"/>
        </w:rPr>
        <w:t>II)</w:t>
      </w:r>
      <w:r w:rsidRPr="00DB49AF">
        <w:rPr>
          <w:rFonts w:asciiTheme="minorHAnsi" w:hAnsiTheme="minorHAnsi"/>
          <w:sz w:val="24"/>
          <w:szCs w:val="24"/>
        </w:rPr>
        <w:t xml:space="preserve"> </w:t>
      </w:r>
      <w:r w:rsidRPr="00B32F79">
        <w:rPr>
          <w:rFonts w:asciiTheme="minorHAnsi" w:hAnsiTheme="minorHAnsi"/>
          <w:sz w:val="24"/>
          <w:szCs w:val="24"/>
        </w:rPr>
        <w:t xml:space="preserve">The Hungarian Government announced the policy of “Global Opening, as part of which the </w:t>
      </w:r>
      <w:proofErr w:type="spellStart"/>
      <w:r w:rsidRPr="00E07644">
        <w:rPr>
          <w:rFonts w:asciiTheme="minorHAnsi" w:hAnsiTheme="minorHAnsi"/>
          <w:b/>
          <w:sz w:val="24"/>
          <w:szCs w:val="24"/>
        </w:rPr>
        <w:t>Stipendium</w:t>
      </w:r>
      <w:proofErr w:type="spellEnd"/>
      <w:r w:rsidRPr="00E07644">
        <w:rPr>
          <w:rFonts w:asciiTheme="minorHAnsi" w:hAnsiTheme="minorHAnsi"/>
          <w:b/>
          <w:sz w:val="24"/>
          <w:szCs w:val="24"/>
        </w:rPr>
        <w:t xml:space="preserve"> </w:t>
      </w:r>
      <w:proofErr w:type="spellStart"/>
      <w:r w:rsidRPr="00E07644">
        <w:rPr>
          <w:rFonts w:asciiTheme="minorHAnsi" w:hAnsiTheme="minorHAnsi"/>
          <w:b/>
          <w:sz w:val="24"/>
          <w:szCs w:val="24"/>
        </w:rPr>
        <w:t>Hungaricum</w:t>
      </w:r>
      <w:proofErr w:type="spellEnd"/>
      <w:r w:rsidRPr="00E07644">
        <w:rPr>
          <w:rFonts w:asciiTheme="minorHAnsi" w:hAnsiTheme="minorHAnsi"/>
          <w:b/>
          <w:sz w:val="24"/>
          <w:szCs w:val="24"/>
        </w:rPr>
        <w:t xml:space="preserve"> Scholarship Programme</w:t>
      </w:r>
      <w:r w:rsidRPr="00B32F79">
        <w:rPr>
          <w:rFonts w:asciiTheme="minorHAnsi" w:hAnsiTheme="minorHAnsi"/>
          <w:sz w:val="24"/>
          <w:szCs w:val="24"/>
        </w:rPr>
        <w:t xml:space="preserve"> was launched in 2013 for foreign students</w:t>
      </w:r>
    </w:p>
    <w:p w:rsidR="00AC2608" w:rsidRDefault="00AC2608" w:rsidP="00FF0BF6">
      <w:pPr>
        <w:spacing w:after="0" w:line="240" w:lineRule="auto"/>
        <w:jc w:val="both"/>
        <w:rPr>
          <w:rFonts w:asciiTheme="minorHAnsi" w:hAnsiTheme="minorHAnsi"/>
          <w:sz w:val="24"/>
          <w:szCs w:val="24"/>
        </w:rPr>
      </w:pPr>
    </w:p>
    <w:p w:rsidR="00B32F79" w:rsidRDefault="00B32F79" w:rsidP="00FF0BF6">
      <w:pPr>
        <w:spacing w:after="0" w:line="240" w:lineRule="auto"/>
        <w:jc w:val="both"/>
        <w:rPr>
          <w:rFonts w:asciiTheme="minorHAnsi" w:hAnsiTheme="minorHAnsi"/>
          <w:sz w:val="24"/>
          <w:szCs w:val="24"/>
        </w:rPr>
      </w:pPr>
      <w:r w:rsidRPr="00B32F79">
        <w:rPr>
          <w:rFonts w:asciiTheme="minorHAnsi" w:hAnsiTheme="minorHAnsi"/>
          <w:sz w:val="24"/>
          <w:szCs w:val="24"/>
        </w:rPr>
        <w:t>The aim of the programme is to promote cultural understanding, economic and political relations between Hungary and other countries. 736 students from 30 countries study at 20 Hungarian universities in the 2014/15 academic year. The scholarship provides: free visa, no tuition fees, dormitory places or additional contribution to accommodation costs ca. €100, monthly stipend ca. €130 for undergraduate/master students or ca. €320 for PhD students, medical insurance.</w:t>
      </w:r>
    </w:p>
    <w:p w:rsidR="00AC2608" w:rsidRPr="00B32F79" w:rsidRDefault="00AC2608" w:rsidP="00FF0BF6">
      <w:pPr>
        <w:spacing w:after="0" w:line="240" w:lineRule="auto"/>
        <w:ind w:firstLine="1134"/>
        <w:jc w:val="both"/>
        <w:rPr>
          <w:rFonts w:asciiTheme="minorHAnsi" w:hAnsiTheme="minorHAnsi"/>
          <w:sz w:val="24"/>
          <w:szCs w:val="24"/>
        </w:rPr>
      </w:pPr>
    </w:p>
    <w:p w:rsidR="00B32F79" w:rsidRPr="00B32F79" w:rsidRDefault="00B32F79" w:rsidP="00FF0BF6">
      <w:pPr>
        <w:spacing w:after="0" w:line="240" w:lineRule="auto"/>
        <w:rPr>
          <w:rFonts w:asciiTheme="minorHAnsi" w:hAnsiTheme="minorHAnsi"/>
        </w:rPr>
      </w:pPr>
      <w:r w:rsidRPr="00B32F79">
        <w:rPr>
          <w:rFonts w:asciiTheme="minorHAnsi" w:hAnsiTheme="minorHAnsi"/>
          <w:sz w:val="24"/>
          <w:szCs w:val="24"/>
        </w:rPr>
        <w:t xml:space="preserve">For more information please visit: </w:t>
      </w:r>
      <w:hyperlink r:id="rId16" w:history="1">
        <w:r w:rsidR="00DB49AF" w:rsidRPr="006148DE">
          <w:rPr>
            <w:rStyle w:val="Hiperhivatkozs"/>
            <w:rFonts w:asciiTheme="minorHAnsi" w:hAnsiTheme="minorHAnsi"/>
            <w:sz w:val="24"/>
            <w:szCs w:val="24"/>
          </w:rPr>
          <w:t>http://www.stipendiumhungaricum.hu</w:t>
        </w:r>
      </w:hyperlink>
      <w:r w:rsidR="00DB49AF">
        <w:rPr>
          <w:rFonts w:asciiTheme="minorHAnsi" w:hAnsiTheme="minorHAnsi"/>
          <w:sz w:val="24"/>
          <w:szCs w:val="24"/>
        </w:rPr>
        <w:t xml:space="preserve"> </w:t>
      </w:r>
    </w:p>
    <w:p w:rsidR="00B32F79" w:rsidRPr="00B32F79" w:rsidRDefault="00B32F79" w:rsidP="00FF0BF6">
      <w:pPr>
        <w:spacing w:after="0" w:line="240" w:lineRule="auto"/>
        <w:rPr>
          <w:rFonts w:asciiTheme="minorHAnsi" w:hAnsiTheme="minorHAnsi"/>
        </w:rPr>
      </w:pPr>
    </w:p>
    <w:p w:rsidR="00B32F79" w:rsidRPr="00B32F79" w:rsidRDefault="00B32F79" w:rsidP="00FF0BF6">
      <w:pPr>
        <w:spacing w:after="0" w:line="240" w:lineRule="auto"/>
        <w:rPr>
          <w:rFonts w:asciiTheme="minorHAnsi" w:hAnsiTheme="minorHAnsi"/>
        </w:rPr>
      </w:pPr>
    </w:p>
    <w:p w:rsidR="00B32F79" w:rsidRPr="00B32F79" w:rsidRDefault="00B32F79" w:rsidP="00FF0BF6">
      <w:pPr>
        <w:spacing w:after="0" w:line="240" w:lineRule="auto"/>
        <w:rPr>
          <w:rFonts w:asciiTheme="minorHAnsi" w:hAnsiTheme="minorHAnsi"/>
        </w:rPr>
      </w:pPr>
    </w:p>
    <w:p w:rsidR="00B32F79" w:rsidRPr="00B32F79" w:rsidRDefault="00B32F79" w:rsidP="00FF0BF6">
      <w:pPr>
        <w:spacing w:after="0" w:line="240" w:lineRule="auto"/>
        <w:rPr>
          <w:rFonts w:asciiTheme="minorHAnsi" w:hAnsiTheme="minorHAnsi"/>
        </w:rPr>
      </w:pPr>
    </w:p>
    <w:p w:rsidR="00B32F79" w:rsidRPr="00B32F79" w:rsidRDefault="00B32F79" w:rsidP="00FF0BF6">
      <w:pPr>
        <w:spacing w:after="0" w:line="240" w:lineRule="auto"/>
        <w:rPr>
          <w:rFonts w:asciiTheme="minorHAnsi" w:hAnsiTheme="minorHAnsi"/>
        </w:rPr>
      </w:pPr>
    </w:p>
    <w:p w:rsidR="00B32F79" w:rsidRPr="00B32F79" w:rsidRDefault="00B32F79" w:rsidP="00FF0BF6">
      <w:pPr>
        <w:spacing w:after="0" w:line="240" w:lineRule="auto"/>
        <w:rPr>
          <w:rFonts w:asciiTheme="minorHAnsi" w:hAnsiTheme="minorHAnsi"/>
        </w:rPr>
      </w:pPr>
    </w:p>
    <w:p w:rsidR="00B32F79" w:rsidRPr="00B32F79" w:rsidRDefault="00B32F79" w:rsidP="00FF0BF6">
      <w:pPr>
        <w:spacing w:after="0" w:line="240" w:lineRule="auto"/>
        <w:rPr>
          <w:rFonts w:asciiTheme="minorHAnsi" w:hAnsiTheme="minorHAnsi"/>
        </w:rPr>
      </w:pPr>
    </w:p>
    <w:p w:rsidR="00B32F79" w:rsidRPr="00B32F79" w:rsidRDefault="00B32F79" w:rsidP="00FF0BF6">
      <w:pPr>
        <w:spacing w:after="0" w:line="240" w:lineRule="auto"/>
        <w:rPr>
          <w:rFonts w:asciiTheme="minorHAnsi" w:hAnsiTheme="minorHAnsi"/>
        </w:rPr>
      </w:pPr>
    </w:p>
    <w:p w:rsidR="004461A7" w:rsidRDefault="004461A7" w:rsidP="00FF0BF6">
      <w:pPr>
        <w:spacing w:after="0" w:line="240" w:lineRule="auto"/>
        <w:rPr>
          <w:b/>
          <w:color w:val="000000"/>
          <w:sz w:val="26"/>
          <w:szCs w:val="26"/>
        </w:rPr>
      </w:pPr>
    </w:p>
    <w:p w:rsidR="004461A7" w:rsidRPr="00C9373D" w:rsidRDefault="004461A7" w:rsidP="00FF0BF6">
      <w:pPr>
        <w:pStyle w:val="Listaszerbekezds"/>
        <w:numPr>
          <w:ilvl w:val="0"/>
          <w:numId w:val="17"/>
        </w:numPr>
        <w:spacing w:after="0" w:line="240" w:lineRule="auto"/>
        <w:rPr>
          <w:b/>
          <w:color w:val="000000"/>
          <w:szCs w:val="26"/>
        </w:rPr>
      </w:pPr>
      <w:r w:rsidRPr="00042C55">
        <w:rPr>
          <w:rFonts w:hint="eastAsia"/>
          <w:b/>
          <w:color w:val="000000"/>
          <w:sz w:val="26"/>
          <w:szCs w:val="26"/>
        </w:rPr>
        <w:lastRenderedPageBreak/>
        <w:t xml:space="preserve">Joint Activities with </w:t>
      </w:r>
      <w:r w:rsidRPr="00042C55">
        <w:rPr>
          <w:b/>
          <w:color w:val="000000"/>
          <w:sz w:val="26"/>
          <w:szCs w:val="26"/>
        </w:rPr>
        <w:t>China</w:t>
      </w:r>
      <w:r w:rsidRPr="00042C55">
        <w:rPr>
          <w:rFonts w:hint="eastAsia"/>
          <w:b/>
          <w:color w:val="000000"/>
          <w:sz w:val="26"/>
          <w:szCs w:val="26"/>
        </w:rPr>
        <w:t xml:space="preserve"> in 2015</w:t>
      </w:r>
    </w:p>
    <w:p w:rsidR="00C9373D" w:rsidRPr="00C9373D" w:rsidRDefault="00C9373D" w:rsidP="00FF0BF6">
      <w:pPr>
        <w:spacing w:after="0" w:line="240" w:lineRule="auto"/>
        <w:jc w:val="both"/>
        <w:rPr>
          <w:b/>
          <w:color w:val="000000"/>
          <w:szCs w:val="26"/>
        </w:rPr>
      </w:pPr>
    </w:p>
    <w:p w:rsidR="00A06764" w:rsidRPr="00B32F79" w:rsidRDefault="004F1168" w:rsidP="00FF0BF6">
      <w:pPr>
        <w:spacing w:after="0" w:line="240" w:lineRule="auto"/>
        <w:jc w:val="both"/>
        <w:rPr>
          <w:rFonts w:asciiTheme="minorHAnsi" w:hAnsiTheme="minorHAnsi"/>
          <w:sz w:val="24"/>
        </w:rPr>
      </w:pPr>
      <w:r w:rsidRPr="00C9373D">
        <w:rPr>
          <w:rFonts w:asciiTheme="minorHAnsi" w:hAnsiTheme="minorHAnsi"/>
          <w:color w:val="000000"/>
          <w:sz w:val="24"/>
        </w:rPr>
        <w:t>H</w:t>
      </w:r>
      <w:r w:rsidRPr="004F1168">
        <w:rPr>
          <w:rFonts w:asciiTheme="minorHAnsi" w:eastAsia="Times New Roman" w:hAnsiTheme="minorHAnsi"/>
          <w:sz w:val="24"/>
          <w:lang w:eastAsia="hu-HU"/>
        </w:rPr>
        <w:t xml:space="preserve">ungary currently maintains </w:t>
      </w:r>
      <w:r w:rsidRPr="000C4222">
        <w:rPr>
          <w:rFonts w:asciiTheme="minorHAnsi" w:eastAsia="Times New Roman" w:hAnsiTheme="minorHAnsi"/>
          <w:sz w:val="24"/>
          <w:u w:val="single"/>
          <w:lang w:eastAsia="hu-HU"/>
        </w:rPr>
        <w:t>bilateral science and technology (S&amp;T) cooperation</w:t>
      </w:r>
      <w:r w:rsidRPr="004F1168">
        <w:rPr>
          <w:rFonts w:asciiTheme="minorHAnsi" w:eastAsia="Times New Roman" w:hAnsiTheme="minorHAnsi"/>
          <w:sz w:val="24"/>
          <w:lang w:eastAsia="hu-HU"/>
        </w:rPr>
        <w:t xml:space="preserve"> with </w:t>
      </w:r>
      <w:r w:rsidR="00C9373D" w:rsidRPr="00C9373D">
        <w:rPr>
          <w:rFonts w:asciiTheme="minorHAnsi" w:eastAsia="Times New Roman" w:hAnsiTheme="minorHAnsi"/>
          <w:sz w:val="24"/>
          <w:lang w:eastAsia="hu-HU"/>
        </w:rPr>
        <w:br/>
      </w:r>
      <w:r w:rsidRPr="004F1168">
        <w:rPr>
          <w:rFonts w:asciiTheme="minorHAnsi" w:eastAsia="Times New Roman" w:hAnsiTheme="minorHAnsi"/>
          <w:sz w:val="24"/>
          <w:lang w:eastAsia="hu-HU"/>
        </w:rPr>
        <w:t>46 countries</w:t>
      </w:r>
      <w:r w:rsidRPr="00C9373D">
        <w:rPr>
          <w:rFonts w:asciiTheme="minorHAnsi" w:eastAsia="Times New Roman" w:hAnsiTheme="minorHAnsi"/>
          <w:sz w:val="24"/>
          <w:lang w:eastAsia="hu-HU"/>
        </w:rPr>
        <w:t xml:space="preserve"> including China.</w:t>
      </w:r>
      <w:r w:rsidR="00110837" w:rsidRPr="00C9373D">
        <w:rPr>
          <w:rFonts w:asciiTheme="minorHAnsi" w:eastAsia="Times New Roman" w:hAnsiTheme="minorHAnsi"/>
          <w:sz w:val="24"/>
          <w:lang w:eastAsia="hu-HU"/>
        </w:rPr>
        <w:t xml:space="preserve"> </w:t>
      </w:r>
      <w:r w:rsidR="00261025" w:rsidRPr="00C9373D">
        <w:rPr>
          <w:rFonts w:asciiTheme="minorHAnsi" w:eastAsia="Times New Roman" w:hAnsiTheme="minorHAnsi"/>
          <w:sz w:val="24"/>
          <w:lang w:eastAsia="hu-HU"/>
        </w:rPr>
        <w:t xml:space="preserve">The </w:t>
      </w:r>
      <w:r w:rsidR="00261025" w:rsidRPr="00C9373D">
        <w:rPr>
          <w:sz w:val="24"/>
          <w:lang w:val="en"/>
        </w:rPr>
        <w:t xml:space="preserve">Agreement on Cooperation in Science and Technology between Hungary and the </w:t>
      </w:r>
      <w:hyperlink r:id="rId17" w:history="1">
        <w:r w:rsidR="00261025" w:rsidRPr="00C9373D">
          <w:rPr>
            <w:sz w:val="24"/>
            <w:lang w:val="en"/>
          </w:rPr>
          <w:t>People's Republic of China</w:t>
        </w:r>
      </w:hyperlink>
      <w:r w:rsidR="00261025" w:rsidRPr="00C9373D">
        <w:rPr>
          <w:sz w:val="24"/>
          <w:lang w:val="en"/>
        </w:rPr>
        <w:t xml:space="preserve"> </w:t>
      </w:r>
      <w:r w:rsidR="00266BE0" w:rsidRPr="00C9373D">
        <w:rPr>
          <w:sz w:val="24"/>
          <w:lang w:val="en"/>
        </w:rPr>
        <w:t xml:space="preserve">was </w:t>
      </w:r>
      <w:r w:rsidR="00C94669" w:rsidRPr="00C9373D">
        <w:rPr>
          <w:sz w:val="24"/>
          <w:lang w:val="en"/>
        </w:rPr>
        <w:t>ratified in 2002.</w:t>
      </w:r>
      <w:r w:rsidR="00261025" w:rsidRPr="00C9373D">
        <w:rPr>
          <w:sz w:val="24"/>
          <w:lang w:val="en"/>
        </w:rPr>
        <w:t xml:space="preserve"> </w:t>
      </w:r>
      <w:r w:rsidRPr="004F1168">
        <w:rPr>
          <w:rFonts w:asciiTheme="minorHAnsi" w:hAnsiTheme="minorHAnsi"/>
          <w:color w:val="000000"/>
          <w:sz w:val="24"/>
        </w:rPr>
        <w:t xml:space="preserve">The National Research, Development and Innovation Office </w:t>
      </w:r>
      <w:proofErr w:type="gramStart"/>
      <w:r w:rsidR="00D436F3">
        <w:rPr>
          <w:rFonts w:asciiTheme="minorHAnsi" w:hAnsiTheme="minorHAnsi"/>
          <w:color w:val="000000"/>
          <w:sz w:val="24"/>
        </w:rPr>
        <w:t>is</w:t>
      </w:r>
      <w:proofErr w:type="gramEnd"/>
      <w:r w:rsidRPr="004F1168">
        <w:rPr>
          <w:rFonts w:asciiTheme="minorHAnsi" w:hAnsiTheme="minorHAnsi"/>
          <w:color w:val="000000"/>
          <w:sz w:val="24"/>
        </w:rPr>
        <w:t xml:space="preserve"> in charge of coordinating the joint activities. </w:t>
      </w:r>
      <w:r w:rsidR="00941924">
        <w:rPr>
          <w:rFonts w:asciiTheme="minorHAnsi" w:hAnsiTheme="minorHAnsi"/>
          <w:color w:val="000000"/>
          <w:sz w:val="24"/>
        </w:rPr>
        <w:t>D</w:t>
      </w:r>
      <w:r w:rsidR="0013718E">
        <w:rPr>
          <w:rFonts w:asciiTheme="minorHAnsi" w:hAnsiTheme="minorHAnsi"/>
          <w:sz w:val="24"/>
        </w:rPr>
        <w:t>uring the</w:t>
      </w:r>
      <w:r w:rsidR="00A06764" w:rsidRPr="00B32F79">
        <w:rPr>
          <w:rFonts w:asciiTheme="minorHAnsi" w:hAnsiTheme="minorHAnsi"/>
          <w:sz w:val="24"/>
        </w:rPr>
        <w:t xml:space="preserve"> </w:t>
      </w:r>
      <w:r w:rsidR="0013718E">
        <w:rPr>
          <w:rFonts w:asciiTheme="minorHAnsi" w:hAnsiTheme="minorHAnsi"/>
          <w:sz w:val="24"/>
        </w:rPr>
        <w:t>6</w:t>
      </w:r>
      <w:r w:rsidR="0013718E" w:rsidRPr="0013718E">
        <w:rPr>
          <w:rFonts w:asciiTheme="minorHAnsi" w:hAnsiTheme="minorHAnsi"/>
          <w:sz w:val="24"/>
          <w:vertAlign w:val="superscript"/>
        </w:rPr>
        <w:t>th</w:t>
      </w:r>
      <w:r w:rsidR="0013718E">
        <w:rPr>
          <w:rFonts w:asciiTheme="minorHAnsi" w:hAnsiTheme="minorHAnsi"/>
          <w:sz w:val="24"/>
          <w:vertAlign w:val="superscript"/>
        </w:rPr>
        <w:t xml:space="preserve"> </w:t>
      </w:r>
      <w:r w:rsidR="0013718E">
        <w:rPr>
          <w:rFonts w:asciiTheme="minorHAnsi" w:hAnsiTheme="minorHAnsi"/>
          <w:sz w:val="24"/>
        </w:rPr>
        <w:t xml:space="preserve">meeting of the </w:t>
      </w:r>
      <w:r w:rsidR="00A06764" w:rsidRPr="00B32F79">
        <w:rPr>
          <w:rFonts w:asciiTheme="minorHAnsi" w:hAnsiTheme="minorHAnsi"/>
          <w:sz w:val="24"/>
        </w:rPr>
        <w:t xml:space="preserve">Hungarian-Chinese Science and Technology Joint </w:t>
      </w:r>
      <w:r w:rsidR="0013718E">
        <w:rPr>
          <w:rFonts w:asciiTheme="minorHAnsi" w:hAnsiTheme="minorHAnsi"/>
          <w:sz w:val="24"/>
        </w:rPr>
        <w:t xml:space="preserve">Committee 36 projects </w:t>
      </w:r>
      <w:r w:rsidR="00CA3EFC">
        <w:rPr>
          <w:rFonts w:asciiTheme="minorHAnsi" w:hAnsiTheme="minorHAnsi"/>
          <w:sz w:val="24"/>
        </w:rPr>
        <w:t>were</w:t>
      </w:r>
      <w:r w:rsidR="0013718E">
        <w:rPr>
          <w:rFonts w:asciiTheme="minorHAnsi" w:hAnsiTheme="minorHAnsi"/>
          <w:sz w:val="24"/>
        </w:rPr>
        <w:t xml:space="preserve"> </w:t>
      </w:r>
      <w:r w:rsidR="00C01DA9">
        <w:rPr>
          <w:rFonts w:asciiTheme="minorHAnsi" w:hAnsiTheme="minorHAnsi"/>
          <w:sz w:val="24"/>
        </w:rPr>
        <w:t>proved to be eligible for</w:t>
      </w:r>
      <w:r w:rsidR="00391444">
        <w:rPr>
          <w:rFonts w:asciiTheme="minorHAnsi" w:hAnsiTheme="minorHAnsi"/>
          <w:sz w:val="24"/>
        </w:rPr>
        <w:t xml:space="preserve"> financial support</w:t>
      </w:r>
      <w:r w:rsidR="00CA3EFC">
        <w:rPr>
          <w:rFonts w:asciiTheme="minorHAnsi" w:hAnsiTheme="minorHAnsi"/>
          <w:sz w:val="24"/>
        </w:rPr>
        <w:t>. The 7</w:t>
      </w:r>
      <w:r w:rsidR="00CA3EFC" w:rsidRPr="00CA3EFC">
        <w:rPr>
          <w:rFonts w:asciiTheme="minorHAnsi" w:hAnsiTheme="minorHAnsi"/>
          <w:sz w:val="24"/>
          <w:vertAlign w:val="superscript"/>
        </w:rPr>
        <w:t>th</w:t>
      </w:r>
      <w:r w:rsidR="00CA3EFC">
        <w:rPr>
          <w:rFonts w:asciiTheme="minorHAnsi" w:hAnsiTheme="minorHAnsi"/>
          <w:sz w:val="24"/>
        </w:rPr>
        <w:t xml:space="preserve"> meeting of the Join</w:t>
      </w:r>
      <w:r w:rsidR="00B43F58">
        <w:rPr>
          <w:rFonts w:asciiTheme="minorHAnsi" w:hAnsiTheme="minorHAnsi"/>
          <w:sz w:val="24"/>
        </w:rPr>
        <w:t>t</w:t>
      </w:r>
      <w:r w:rsidR="00CA3EFC">
        <w:rPr>
          <w:rFonts w:asciiTheme="minorHAnsi" w:hAnsiTheme="minorHAnsi"/>
          <w:sz w:val="24"/>
        </w:rPr>
        <w:t xml:space="preserve"> Committee will be held in the near future in Budapest.</w:t>
      </w:r>
    </w:p>
    <w:p w:rsidR="00A06764" w:rsidRDefault="00A06764" w:rsidP="00FF0BF6">
      <w:pPr>
        <w:spacing w:after="0" w:line="240" w:lineRule="auto"/>
        <w:jc w:val="both"/>
        <w:rPr>
          <w:rFonts w:asciiTheme="minorHAnsi" w:hAnsiTheme="minorHAnsi"/>
          <w:sz w:val="24"/>
        </w:rPr>
      </w:pPr>
    </w:p>
    <w:p w:rsidR="00E57BDC" w:rsidRPr="00E57BDC" w:rsidRDefault="00C10FA2" w:rsidP="00FF0BF6">
      <w:pPr>
        <w:spacing w:after="0" w:line="240" w:lineRule="auto"/>
        <w:jc w:val="both"/>
        <w:rPr>
          <w:rStyle w:val="Hiperhivatkozs"/>
          <w:rFonts w:asciiTheme="minorHAnsi" w:eastAsia="Times New Roman" w:hAnsiTheme="minorHAnsi"/>
          <w:color w:val="auto"/>
          <w:sz w:val="24"/>
          <w:u w:val="none"/>
          <w:lang w:eastAsia="hu-HU"/>
        </w:rPr>
      </w:pPr>
      <w:r w:rsidRPr="006F70D6">
        <w:rPr>
          <w:rStyle w:val="Hiperhivatkozs"/>
          <w:rFonts w:asciiTheme="minorHAnsi" w:eastAsia="Times New Roman" w:hAnsiTheme="minorHAnsi"/>
          <w:color w:val="auto"/>
          <w:sz w:val="24"/>
          <w:u w:val="none"/>
          <w:lang w:eastAsia="hu-HU"/>
        </w:rPr>
        <w:t xml:space="preserve">A delegation responsible for research, development and innovation from the Government of Chongqing (China) had negotiations with Hungarian counterparts </w:t>
      </w:r>
      <w:r w:rsidR="00D4110A">
        <w:rPr>
          <w:rStyle w:val="Hiperhivatkozs"/>
          <w:rFonts w:asciiTheme="minorHAnsi" w:eastAsia="Times New Roman" w:hAnsiTheme="minorHAnsi"/>
          <w:color w:val="auto"/>
          <w:sz w:val="24"/>
          <w:u w:val="none"/>
          <w:lang w:eastAsia="hu-HU"/>
        </w:rPr>
        <w:t xml:space="preserve">(National Research, Development and Innovation Office, the Ministry of Foreign Affairs and </w:t>
      </w:r>
      <w:r w:rsidR="00D4110A" w:rsidRPr="00D4110A">
        <w:rPr>
          <w:rStyle w:val="Hiperhivatkozs"/>
          <w:rFonts w:asciiTheme="minorHAnsi" w:eastAsia="Times New Roman" w:hAnsiTheme="minorHAnsi"/>
          <w:color w:val="auto"/>
          <w:sz w:val="24"/>
          <w:u w:val="none"/>
          <w:lang w:eastAsia="hu-HU"/>
        </w:rPr>
        <w:t xml:space="preserve">Trade, </w:t>
      </w:r>
      <w:r w:rsidR="00D4110A" w:rsidRPr="00D4110A">
        <w:rPr>
          <w:rFonts w:asciiTheme="minorHAnsi" w:hAnsiTheme="minorHAnsi"/>
          <w:sz w:val="24"/>
          <w:szCs w:val="26"/>
        </w:rPr>
        <w:t xml:space="preserve">Bay Zoltan </w:t>
      </w:r>
      <w:proofErr w:type="spellStart"/>
      <w:r w:rsidR="00D4110A" w:rsidRPr="00D4110A">
        <w:rPr>
          <w:rFonts w:asciiTheme="minorHAnsi" w:hAnsiTheme="minorHAnsi"/>
          <w:sz w:val="24"/>
          <w:szCs w:val="26"/>
        </w:rPr>
        <w:t>Nonprofit</w:t>
      </w:r>
      <w:proofErr w:type="spellEnd"/>
      <w:r w:rsidR="00D4110A" w:rsidRPr="00D4110A">
        <w:rPr>
          <w:rFonts w:asciiTheme="minorHAnsi" w:hAnsiTheme="minorHAnsi"/>
          <w:sz w:val="24"/>
          <w:szCs w:val="26"/>
        </w:rPr>
        <w:t xml:space="preserve"> Ltd. for Applied Research</w:t>
      </w:r>
      <w:r w:rsidR="005E35A4">
        <w:rPr>
          <w:rFonts w:asciiTheme="minorHAnsi" w:hAnsiTheme="minorHAnsi"/>
          <w:sz w:val="24"/>
          <w:szCs w:val="26"/>
        </w:rPr>
        <w:t>, Hungarian National Trading House</w:t>
      </w:r>
      <w:r w:rsidR="00D4110A">
        <w:rPr>
          <w:rFonts w:asciiTheme="minorHAnsi" w:hAnsiTheme="minorHAnsi"/>
          <w:sz w:val="24"/>
          <w:szCs w:val="26"/>
        </w:rPr>
        <w:t xml:space="preserve">) </w:t>
      </w:r>
      <w:r w:rsidRPr="006F70D6">
        <w:rPr>
          <w:rStyle w:val="Hiperhivatkozs"/>
          <w:rFonts w:asciiTheme="minorHAnsi" w:eastAsia="Times New Roman" w:hAnsiTheme="minorHAnsi"/>
          <w:color w:val="auto"/>
          <w:sz w:val="24"/>
          <w:u w:val="none"/>
          <w:lang w:eastAsia="hu-HU"/>
        </w:rPr>
        <w:t>o</w:t>
      </w:r>
      <w:r w:rsidR="00C3189D" w:rsidRPr="006F70D6">
        <w:rPr>
          <w:rStyle w:val="Hiperhivatkozs"/>
          <w:rFonts w:asciiTheme="minorHAnsi" w:eastAsia="Times New Roman" w:hAnsiTheme="minorHAnsi"/>
          <w:color w:val="auto"/>
          <w:sz w:val="24"/>
          <w:u w:val="none"/>
          <w:lang w:eastAsia="hu-HU"/>
        </w:rPr>
        <w:t>n 1</w:t>
      </w:r>
      <w:r w:rsidR="005E5F1B" w:rsidRPr="006F70D6">
        <w:rPr>
          <w:rStyle w:val="Hiperhivatkozs"/>
          <w:rFonts w:asciiTheme="minorHAnsi" w:eastAsia="Times New Roman" w:hAnsiTheme="minorHAnsi"/>
          <w:color w:val="auto"/>
          <w:sz w:val="24"/>
          <w:u w:val="none"/>
          <w:lang w:eastAsia="hu-HU"/>
        </w:rPr>
        <w:t>0</w:t>
      </w:r>
      <w:r w:rsidR="005E5F1B" w:rsidRPr="006F70D6">
        <w:rPr>
          <w:rStyle w:val="Hiperhivatkozs"/>
          <w:rFonts w:asciiTheme="minorHAnsi" w:eastAsia="Times New Roman" w:hAnsiTheme="minorHAnsi"/>
          <w:color w:val="auto"/>
          <w:sz w:val="24"/>
          <w:u w:val="none"/>
          <w:vertAlign w:val="superscript"/>
          <w:lang w:eastAsia="hu-HU"/>
        </w:rPr>
        <w:t>th</w:t>
      </w:r>
      <w:r w:rsidR="00C3189D" w:rsidRPr="006F70D6">
        <w:rPr>
          <w:rStyle w:val="Hiperhivatkozs"/>
          <w:rFonts w:asciiTheme="minorHAnsi" w:eastAsia="Times New Roman" w:hAnsiTheme="minorHAnsi"/>
          <w:color w:val="auto"/>
          <w:sz w:val="24"/>
          <w:u w:val="none"/>
          <w:lang w:eastAsia="hu-HU"/>
        </w:rPr>
        <w:t xml:space="preserve"> of </w:t>
      </w:r>
      <w:r w:rsidR="00C3189D" w:rsidRPr="00AC5434">
        <w:rPr>
          <w:szCs w:val="26"/>
        </w:rPr>
        <w:t xml:space="preserve">September </w:t>
      </w:r>
      <w:r w:rsidR="005C643E" w:rsidRPr="00B43F58">
        <w:rPr>
          <w:szCs w:val="26"/>
        </w:rPr>
        <w:t xml:space="preserve">2015 </w:t>
      </w:r>
      <w:r w:rsidRPr="00B43F58">
        <w:rPr>
          <w:szCs w:val="26"/>
        </w:rPr>
        <w:t>in Budapest</w:t>
      </w:r>
      <w:r w:rsidRPr="00AC5434">
        <w:rPr>
          <w:szCs w:val="26"/>
        </w:rPr>
        <w:t xml:space="preserve">. </w:t>
      </w:r>
      <w:r w:rsidR="00E57BDC" w:rsidRPr="00AC5434">
        <w:rPr>
          <w:szCs w:val="26"/>
        </w:rPr>
        <w:t xml:space="preserve">Between the </w:t>
      </w:r>
      <w:r w:rsidR="00E57BDC" w:rsidRPr="00E57BDC">
        <w:rPr>
          <w:rFonts w:asciiTheme="minorHAnsi" w:hAnsiTheme="minorHAnsi"/>
          <w:sz w:val="24"/>
          <w:szCs w:val="26"/>
        </w:rPr>
        <w:t xml:space="preserve">Bay Zoltan </w:t>
      </w:r>
      <w:r w:rsidR="00AC5434" w:rsidRPr="00E57BDC">
        <w:rPr>
          <w:rFonts w:asciiTheme="minorHAnsi" w:hAnsiTheme="minorHAnsi"/>
          <w:sz w:val="24"/>
          <w:szCs w:val="26"/>
        </w:rPr>
        <w:t>Non-profit</w:t>
      </w:r>
      <w:r w:rsidR="00E57BDC" w:rsidRPr="00E57BDC">
        <w:rPr>
          <w:rFonts w:asciiTheme="minorHAnsi" w:hAnsiTheme="minorHAnsi"/>
          <w:sz w:val="24"/>
          <w:szCs w:val="26"/>
        </w:rPr>
        <w:t xml:space="preserve"> Ltd. for Applied Research</w:t>
      </w:r>
      <w:r w:rsidR="00E57BDC">
        <w:rPr>
          <w:rFonts w:asciiTheme="minorHAnsi" w:hAnsiTheme="minorHAnsi"/>
          <w:sz w:val="24"/>
          <w:szCs w:val="26"/>
        </w:rPr>
        <w:t xml:space="preserve"> and the </w:t>
      </w:r>
      <w:r w:rsidR="00E57BDC" w:rsidRPr="00AC5434">
        <w:rPr>
          <w:rFonts w:asciiTheme="minorHAnsi" w:hAnsiTheme="minorHAnsi"/>
          <w:sz w:val="24"/>
          <w:szCs w:val="26"/>
        </w:rPr>
        <w:t xml:space="preserve">Chongqing Hi-Tech Incubation </w:t>
      </w:r>
      <w:r w:rsidR="00AC5434" w:rsidRPr="00AC5434">
        <w:rPr>
          <w:rFonts w:asciiTheme="minorHAnsi" w:hAnsiTheme="minorHAnsi"/>
          <w:sz w:val="24"/>
          <w:szCs w:val="26"/>
        </w:rPr>
        <w:t>Centre</w:t>
      </w:r>
      <w:r w:rsidR="00E57BDC" w:rsidRPr="00AC5434">
        <w:rPr>
          <w:rFonts w:asciiTheme="minorHAnsi" w:hAnsiTheme="minorHAnsi"/>
          <w:sz w:val="24"/>
          <w:szCs w:val="26"/>
        </w:rPr>
        <w:t xml:space="preserve"> a cooperation agreement was signed, moreover the Chinese delegation </w:t>
      </w:r>
      <w:r w:rsidR="005C643E" w:rsidRPr="00B43F58">
        <w:rPr>
          <w:rFonts w:asciiTheme="minorHAnsi" w:hAnsiTheme="minorHAnsi"/>
          <w:sz w:val="24"/>
          <w:szCs w:val="26"/>
        </w:rPr>
        <w:t>recommended</w:t>
      </w:r>
      <w:r w:rsidR="005C643E">
        <w:rPr>
          <w:rFonts w:asciiTheme="minorHAnsi" w:hAnsiTheme="minorHAnsi"/>
          <w:sz w:val="24"/>
          <w:szCs w:val="26"/>
        </w:rPr>
        <w:t xml:space="preserve"> </w:t>
      </w:r>
      <w:r w:rsidR="00E57BDC" w:rsidRPr="00AC5434">
        <w:rPr>
          <w:rFonts w:asciiTheme="minorHAnsi" w:hAnsiTheme="minorHAnsi"/>
          <w:sz w:val="24"/>
          <w:szCs w:val="26"/>
        </w:rPr>
        <w:t xml:space="preserve">the establishment of a Chinese-Hungarian </w:t>
      </w:r>
      <w:r w:rsidR="00AC5434" w:rsidRPr="00AC5434">
        <w:rPr>
          <w:rFonts w:asciiTheme="minorHAnsi" w:hAnsiTheme="minorHAnsi"/>
          <w:sz w:val="24"/>
          <w:szCs w:val="26"/>
        </w:rPr>
        <w:t xml:space="preserve">Centre of </w:t>
      </w:r>
      <w:r w:rsidR="00E57BDC" w:rsidRPr="00AC5434">
        <w:rPr>
          <w:rFonts w:asciiTheme="minorHAnsi" w:hAnsiTheme="minorHAnsi"/>
          <w:sz w:val="24"/>
          <w:szCs w:val="26"/>
        </w:rPr>
        <w:t>Technology Transfer</w:t>
      </w:r>
      <w:r w:rsidR="00AC5434" w:rsidRPr="00AC5434">
        <w:rPr>
          <w:rFonts w:asciiTheme="minorHAnsi" w:hAnsiTheme="minorHAnsi"/>
          <w:sz w:val="24"/>
          <w:szCs w:val="26"/>
        </w:rPr>
        <w:t xml:space="preserve"> in Chongqing.</w:t>
      </w:r>
    </w:p>
    <w:p w:rsidR="00E57BDC" w:rsidRDefault="00E57BDC" w:rsidP="00FF0BF6">
      <w:pPr>
        <w:spacing w:after="0" w:line="240" w:lineRule="auto"/>
        <w:jc w:val="both"/>
        <w:rPr>
          <w:rStyle w:val="Hiperhivatkozs"/>
          <w:rFonts w:asciiTheme="minorHAnsi" w:eastAsia="Times New Roman" w:hAnsiTheme="minorHAnsi"/>
          <w:color w:val="auto"/>
          <w:sz w:val="24"/>
          <w:u w:val="none"/>
          <w:lang w:eastAsia="hu-HU"/>
        </w:rPr>
      </w:pPr>
    </w:p>
    <w:p w:rsidR="00FF0BF6" w:rsidRDefault="00FF0BF6" w:rsidP="00FF0BF6">
      <w:pPr>
        <w:spacing w:after="0" w:line="240" w:lineRule="auto"/>
        <w:jc w:val="both"/>
        <w:rPr>
          <w:rStyle w:val="Hiperhivatkozs"/>
          <w:rFonts w:asciiTheme="minorHAnsi" w:eastAsia="Times New Roman" w:hAnsiTheme="minorHAnsi"/>
          <w:color w:val="auto"/>
          <w:sz w:val="24"/>
          <w:u w:val="none"/>
          <w:lang w:eastAsia="hu-HU"/>
        </w:rPr>
      </w:pPr>
    </w:p>
    <w:p w:rsidR="00E57A14" w:rsidRPr="008B2662" w:rsidRDefault="00DB4953" w:rsidP="00FF0BF6">
      <w:pPr>
        <w:pStyle w:val="Listaszerbekezds"/>
        <w:numPr>
          <w:ilvl w:val="0"/>
          <w:numId w:val="19"/>
        </w:numPr>
        <w:spacing w:after="0" w:line="240" w:lineRule="auto"/>
        <w:jc w:val="both"/>
        <w:rPr>
          <w:rStyle w:val="Hiperhivatkozs"/>
          <w:rFonts w:asciiTheme="minorHAnsi" w:eastAsia="Times New Roman" w:hAnsiTheme="minorHAnsi"/>
          <w:color w:val="auto"/>
          <w:lang w:eastAsia="hu-HU"/>
        </w:rPr>
      </w:pPr>
      <w:r w:rsidRPr="00B43F58">
        <w:rPr>
          <w:rStyle w:val="Hiperhivatkozs"/>
          <w:rFonts w:asciiTheme="minorHAnsi" w:eastAsia="Times New Roman" w:hAnsiTheme="minorHAnsi"/>
          <w:color w:val="auto"/>
          <w:lang w:eastAsia="hu-HU"/>
        </w:rPr>
        <w:t>Examples for c</w:t>
      </w:r>
      <w:r w:rsidR="0062202A" w:rsidRPr="00B43F58">
        <w:rPr>
          <w:rStyle w:val="Hiperhivatkozs"/>
          <w:rFonts w:asciiTheme="minorHAnsi" w:eastAsia="Times New Roman" w:hAnsiTheme="minorHAnsi"/>
          <w:color w:val="auto"/>
          <w:lang w:eastAsia="hu-HU"/>
        </w:rPr>
        <w:t>ooperation</w:t>
      </w:r>
      <w:r w:rsidR="0062202A" w:rsidRPr="008B2662">
        <w:rPr>
          <w:rStyle w:val="Hiperhivatkozs"/>
          <w:rFonts w:asciiTheme="minorHAnsi" w:eastAsia="Times New Roman" w:hAnsiTheme="minorHAnsi"/>
          <w:color w:val="auto"/>
          <w:lang w:eastAsia="hu-HU"/>
        </w:rPr>
        <w:t xml:space="preserve"> between </w:t>
      </w:r>
      <w:r w:rsidR="008B2662" w:rsidRPr="008B2662">
        <w:rPr>
          <w:rFonts w:asciiTheme="minorHAnsi" w:hAnsiTheme="minorHAnsi"/>
          <w:sz w:val="24"/>
          <w:szCs w:val="24"/>
          <w:u w:val="single"/>
        </w:rPr>
        <w:t>Hungarian Academy of Sciences (HAS) and Chinese Academy of Sciences (CAS)</w:t>
      </w:r>
      <w:r w:rsidR="008B2662">
        <w:rPr>
          <w:rFonts w:asciiTheme="minorHAnsi" w:hAnsiTheme="minorHAnsi"/>
          <w:sz w:val="24"/>
          <w:szCs w:val="24"/>
          <w:u w:val="single"/>
        </w:rPr>
        <w:t xml:space="preserve"> </w:t>
      </w:r>
      <w:r w:rsidR="0062202A" w:rsidRPr="008B2662">
        <w:rPr>
          <w:rStyle w:val="Hiperhivatkozs"/>
          <w:rFonts w:asciiTheme="minorHAnsi" w:eastAsia="Times New Roman" w:hAnsiTheme="minorHAnsi"/>
          <w:color w:val="auto"/>
          <w:lang w:eastAsia="hu-HU"/>
        </w:rPr>
        <w:t>and its research institutes:</w:t>
      </w:r>
    </w:p>
    <w:p w:rsidR="001A1EA6" w:rsidRDefault="001A1EA6" w:rsidP="00FF0BF6">
      <w:pPr>
        <w:spacing w:after="0" w:line="240" w:lineRule="auto"/>
        <w:jc w:val="both"/>
        <w:rPr>
          <w:rStyle w:val="Hiperhivatkozs"/>
          <w:rFonts w:asciiTheme="minorHAnsi" w:eastAsia="Times New Roman" w:hAnsiTheme="minorHAnsi"/>
          <w:color w:val="auto"/>
          <w:lang w:eastAsia="hu-HU"/>
        </w:rPr>
      </w:pPr>
    </w:p>
    <w:p w:rsidR="008B2662" w:rsidRPr="008B2662" w:rsidRDefault="008B2662" w:rsidP="00FF0BF6">
      <w:pPr>
        <w:pStyle w:val="Listaszerbekezds"/>
        <w:numPr>
          <w:ilvl w:val="0"/>
          <w:numId w:val="20"/>
        </w:numPr>
        <w:spacing w:after="0" w:line="240" w:lineRule="auto"/>
        <w:jc w:val="both"/>
        <w:rPr>
          <w:rFonts w:asciiTheme="minorHAnsi" w:hAnsiTheme="minorHAnsi"/>
          <w:sz w:val="24"/>
          <w:szCs w:val="24"/>
        </w:rPr>
      </w:pPr>
      <w:r w:rsidRPr="008B2662">
        <w:rPr>
          <w:rFonts w:asciiTheme="minorHAnsi" w:hAnsiTheme="minorHAnsi"/>
          <w:sz w:val="24"/>
          <w:szCs w:val="24"/>
        </w:rPr>
        <w:t xml:space="preserve">The HAS and the CAS has a bilateral agreement in order to promote the participation in joint research programmes, </w:t>
      </w:r>
      <w:r>
        <w:rPr>
          <w:rFonts w:asciiTheme="minorHAnsi" w:hAnsiTheme="minorHAnsi"/>
          <w:sz w:val="24"/>
          <w:szCs w:val="24"/>
        </w:rPr>
        <w:t>and in</w:t>
      </w:r>
      <w:r w:rsidRPr="008B2662">
        <w:rPr>
          <w:rFonts w:asciiTheme="minorHAnsi" w:hAnsiTheme="minorHAnsi"/>
          <w:sz w:val="24"/>
          <w:szCs w:val="24"/>
        </w:rPr>
        <w:t xml:space="preserve"> exchange programmes</w:t>
      </w:r>
      <w:r>
        <w:rPr>
          <w:rFonts w:asciiTheme="minorHAnsi" w:hAnsiTheme="minorHAnsi"/>
          <w:sz w:val="24"/>
          <w:szCs w:val="24"/>
        </w:rPr>
        <w:t xml:space="preserve"> for researchers.</w:t>
      </w:r>
    </w:p>
    <w:p w:rsidR="008B2662" w:rsidRPr="00B32F79" w:rsidRDefault="008B2662" w:rsidP="00FF0BF6">
      <w:pPr>
        <w:spacing w:after="0" w:line="240" w:lineRule="auto"/>
        <w:ind w:left="3540"/>
        <w:jc w:val="both"/>
        <w:rPr>
          <w:rFonts w:asciiTheme="minorHAnsi" w:hAnsiTheme="minorHAnsi"/>
        </w:rPr>
      </w:pPr>
    </w:p>
    <w:p w:rsidR="00C26DF2" w:rsidRDefault="008B2662" w:rsidP="00FF0BF6">
      <w:pPr>
        <w:pStyle w:val="Listaszerbekezds"/>
        <w:numPr>
          <w:ilvl w:val="0"/>
          <w:numId w:val="20"/>
        </w:numPr>
        <w:spacing w:after="0" w:line="240" w:lineRule="auto"/>
        <w:jc w:val="both"/>
        <w:rPr>
          <w:rFonts w:asciiTheme="minorHAnsi" w:hAnsiTheme="minorHAnsi"/>
          <w:sz w:val="24"/>
          <w:szCs w:val="24"/>
        </w:rPr>
      </w:pPr>
      <w:r w:rsidRPr="008B2662">
        <w:rPr>
          <w:rFonts w:asciiTheme="minorHAnsi" w:hAnsiTheme="minorHAnsi"/>
          <w:sz w:val="24"/>
          <w:szCs w:val="24"/>
        </w:rPr>
        <w:t xml:space="preserve">The Wigner Research </w:t>
      </w:r>
      <w:proofErr w:type="spellStart"/>
      <w:r w:rsidRPr="008B2662">
        <w:rPr>
          <w:rFonts w:asciiTheme="minorHAnsi" w:hAnsiTheme="minorHAnsi"/>
          <w:sz w:val="24"/>
          <w:szCs w:val="24"/>
        </w:rPr>
        <w:t>Center</w:t>
      </w:r>
      <w:proofErr w:type="spellEnd"/>
      <w:r w:rsidRPr="008B2662">
        <w:rPr>
          <w:rFonts w:asciiTheme="minorHAnsi" w:hAnsiTheme="minorHAnsi"/>
          <w:sz w:val="24"/>
          <w:szCs w:val="24"/>
        </w:rPr>
        <w:t xml:space="preserve"> for Physics and the Institute of Modern Physics in Lanzhou </w:t>
      </w:r>
      <w:r>
        <w:rPr>
          <w:rFonts w:asciiTheme="minorHAnsi" w:hAnsiTheme="minorHAnsi"/>
          <w:sz w:val="24"/>
          <w:szCs w:val="24"/>
        </w:rPr>
        <w:t xml:space="preserve">has signed an agreement on </w:t>
      </w:r>
      <w:r w:rsidRPr="008B2662">
        <w:rPr>
          <w:rFonts w:asciiTheme="minorHAnsi" w:hAnsiTheme="minorHAnsi"/>
          <w:sz w:val="24"/>
          <w:szCs w:val="24"/>
        </w:rPr>
        <w:t>establish</w:t>
      </w:r>
      <w:r>
        <w:rPr>
          <w:rFonts w:asciiTheme="minorHAnsi" w:hAnsiTheme="minorHAnsi"/>
          <w:sz w:val="24"/>
          <w:szCs w:val="24"/>
        </w:rPr>
        <w:t>ing</w:t>
      </w:r>
      <w:r w:rsidRPr="008B2662">
        <w:rPr>
          <w:rFonts w:asciiTheme="minorHAnsi" w:hAnsiTheme="minorHAnsi"/>
          <w:sz w:val="24"/>
          <w:szCs w:val="24"/>
        </w:rPr>
        <w:t xml:space="preserve"> a joint research laboratory and providing joint research activities between 2016 and 2018</w:t>
      </w:r>
      <w:r w:rsidR="00A114C6">
        <w:rPr>
          <w:rFonts w:asciiTheme="minorHAnsi" w:hAnsiTheme="minorHAnsi"/>
          <w:sz w:val="24"/>
          <w:szCs w:val="24"/>
        </w:rPr>
        <w:t xml:space="preserve">. </w:t>
      </w:r>
    </w:p>
    <w:p w:rsidR="00B459DD" w:rsidRPr="00B459DD" w:rsidRDefault="00B459DD" w:rsidP="00FF0BF6">
      <w:pPr>
        <w:pStyle w:val="Listaszerbekezds"/>
        <w:spacing w:after="0" w:line="240" w:lineRule="auto"/>
        <w:rPr>
          <w:rFonts w:asciiTheme="minorHAnsi" w:hAnsiTheme="minorHAnsi"/>
          <w:sz w:val="24"/>
          <w:szCs w:val="24"/>
        </w:rPr>
      </w:pPr>
    </w:p>
    <w:p w:rsidR="00B459DD" w:rsidRPr="00B43F58" w:rsidRDefault="000C4222" w:rsidP="00FF0BF6">
      <w:pPr>
        <w:pStyle w:val="Listaszerbekezds"/>
        <w:numPr>
          <w:ilvl w:val="0"/>
          <w:numId w:val="20"/>
        </w:numPr>
        <w:spacing w:after="0" w:line="240" w:lineRule="auto"/>
        <w:jc w:val="both"/>
        <w:rPr>
          <w:rFonts w:asciiTheme="minorHAnsi" w:hAnsiTheme="minorHAnsi"/>
          <w:sz w:val="24"/>
          <w:szCs w:val="24"/>
        </w:rPr>
      </w:pPr>
      <w:r w:rsidRPr="00B43F58">
        <w:rPr>
          <w:sz w:val="24"/>
          <w:szCs w:val="24"/>
        </w:rPr>
        <w:t>A</w:t>
      </w:r>
      <w:r w:rsidR="00200701" w:rsidRPr="00B43F58">
        <w:rPr>
          <w:sz w:val="24"/>
          <w:szCs w:val="24"/>
        </w:rPr>
        <w:t xml:space="preserve"> Chinese-Hungarian Joint Laboratory for Ecological Research of Danube and Pearl rivers</w:t>
      </w:r>
      <w:r w:rsidRPr="00B43F58">
        <w:rPr>
          <w:sz w:val="24"/>
          <w:szCs w:val="24"/>
        </w:rPr>
        <w:t xml:space="preserve"> is in the preparation phase by the Centre for Ecological Research of the HAS </w:t>
      </w:r>
      <w:r w:rsidR="00B43F58">
        <w:rPr>
          <w:rFonts w:asciiTheme="minorHAnsi" w:hAnsiTheme="minorHAnsi"/>
          <w:sz w:val="24"/>
          <w:szCs w:val="24"/>
        </w:rPr>
        <w:t xml:space="preserve">and the </w:t>
      </w:r>
      <w:r w:rsidRPr="00B43F58">
        <w:rPr>
          <w:sz w:val="24"/>
          <w:szCs w:val="24"/>
        </w:rPr>
        <w:t>South China University of Technology</w:t>
      </w:r>
      <w:r w:rsidR="00200701" w:rsidRPr="00B43F58">
        <w:rPr>
          <w:sz w:val="24"/>
          <w:szCs w:val="24"/>
        </w:rPr>
        <w:t>.</w:t>
      </w:r>
    </w:p>
    <w:p w:rsidR="00C26DF2" w:rsidRPr="00C26DF2" w:rsidRDefault="00C26DF2" w:rsidP="00FF0BF6">
      <w:pPr>
        <w:pStyle w:val="Listaszerbekezds"/>
        <w:spacing w:after="0" w:line="240" w:lineRule="auto"/>
        <w:rPr>
          <w:rFonts w:asciiTheme="minorHAnsi" w:hAnsiTheme="minorHAnsi"/>
          <w:sz w:val="24"/>
          <w:szCs w:val="24"/>
        </w:rPr>
      </w:pPr>
    </w:p>
    <w:p w:rsidR="00C26DF2" w:rsidRDefault="00C26DF2" w:rsidP="00FF0BF6">
      <w:pPr>
        <w:pStyle w:val="Listaszerbekezds"/>
        <w:numPr>
          <w:ilvl w:val="0"/>
          <w:numId w:val="20"/>
        </w:numPr>
        <w:spacing w:after="0" w:line="240" w:lineRule="auto"/>
        <w:jc w:val="both"/>
        <w:rPr>
          <w:rFonts w:asciiTheme="minorHAnsi" w:hAnsiTheme="minorHAnsi"/>
          <w:sz w:val="24"/>
          <w:szCs w:val="24"/>
        </w:rPr>
      </w:pPr>
      <w:r w:rsidRPr="00C26DF2">
        <w:rPr>
          <w:rFonts w:asciiTheme="minorHAnsi" w:hAnsiTheme="minorHAnsi"/>
          <w:sz w:val="24"/>
          <w:szCs w:val="24"/>
        </w:rPr>
        <w:t xml:space="preserve">A </w:t>
      </w:r>
      <w:r w:rsidR="005D7517" w:rsidRPr="00C26DF2">
        <w:rPr>
          <w:rFonts w:asciiTheme="minorHAnsi" w:hAnsiTheme="minorHAnsi"/>
          <w:sz w:val="24"/>
          <w:szCs w:val="24"/>
        </w:rPr>
        <w:t xml:space="preserve">future cooperation is expected between </w:t>
      </w:r>
      <w:r w:rsidRPr="00C26DF2">
        <w:rPr>
          <w:rFonts w:asciiTheme="minorHAnsi" w:hAnsiTheme="minorHAnsi"/>
          <w:sz w:val="24"/>
          <w:szCs w:val="24"/>
        </w:rPr>
        <w:t xml:space="preserve">the Hohhot Branch of Chinese Academy of Agricultural Mechanization Sciences and </w:t>
      </w:r>
      <w:r w:rsidR="005D7517" w:rsidRPr="00C26DF2">
        <w:rPr>
          <w:rFonts w:asciiTheme="minorHAnsi" w:hAnsiTheme="minorHAnsi"/>
          <w:sz w:val="24"/>
          <w:szCs w:val="24"/>
        </w:rPr>
        <w:t xml:space="preserve">the National Agricultural Research and Innovation Centre </w:t>
      </w:r>
      <w:r w:rsidRPr="00C26DF2">
        <w:rPr>
          <w:rFonts w:asciiTheme="minorHAnsi" w:hAnsiTheme="minorHAnsi"/>
          <w:sz w:val="24"/>
          <w:szCs w:val="24"/>
        </w:rPr>
        <w:t xml:space="preserve">of Hungary </w:t>
      </w:r>
      <w:r w:rsidR="005D7517" w:rsidRPr="00C26DF2">
        <w:rPr>
          <w:rFonts w:asciiTheme="minorHAnsi" w:hAnsiTheme="minorHAnsi"/>
          <w:sz w:val="24"/>
          <w:szCs w:val="24"/>
        </w:rPr>
        <w:t>(NARIC)</w:t>
      </w:r>
      <w:r>
        <w:rPr>
          <w:rFonts w:asciiTheme="minorHAnsi" w:hAnsiTheme="minorHAnsi"/>
          <w:sz w:val="24"/>
          <w:szCs w:val="24"/>
        </w:rPr>
        <w:t>.</w:t>
      </w:r>
    </w:p>
    <w:p w:rsidR="00C26DF2" w:rsidRPr="00C26DF2" w:rsidRDefault="00C26DF2" w:rsidP="00FF0BF6">
      <w:pPr>
        <w:spacing w:after="0" w:line="240" w:lineRule="auto"/>
        <w:jc w:val="both"/>
        <w:rPr>
          <w:rFonts w:asciiTheme="minorHAnsi" w:hAnsiTheme="minorHAnsi"/>
          <w:sz w:val="24"/>
          <w:szCs w:val="24"/>
        </w:rPr>
      </w:pPr>
    </w:p>
    <w:p w:rsidR="005D7517" w:rsidRDefault="005D7517" w:rsidP="00FF0BF6">
      <w:pPr>
        <w:spacing w:after="0" w:line="240" w:lineRule="auto"/>
        <w:ind w:left="708"/>
        <w:jc w:val="both"/>
        <w:rPr>
          <w:rFonts w:asciiTheme="minorHAnsi" w:hAnsiTheme="minorHAnsi"/>
          <w:sz w:val="24"/>
          <w:szCs w:val="24"/>
        </w:rPr>
      </w:pPr>
      <w:r w:rsidRPr="00B32F79">
        <w:rPr>
          <w:rFonts w:asciiTheme="minorHAnsi" w:hAnsiTheme="minorHAnsi"/>
          <w:sz w:val="24"/>
          <w:szCs w:val="24"/>
        </w:rPr>
        <w:t xml:space="preserve">Mahesh Kumar Singh, chief advisor of the Hungarian NARIC was invited in March 2015 to Hohhot in order to </w:t>
      </w:r>
      <w:r w:rsidR="00C26DF2">
        <w:rPr>
          <w:rFonts w:asciiTheme="minorHAnsi" w:hAnsiTheme="minorHAnsi"/>
          <w:sz w:val="24"/>
          <w:szCs w:val="24"/>
        </w:rPr>
        <w:t xml:space="preserve">negotiate about a new </w:t>
      </w:r>
      <w:r w:rsidRPr="00B32F79">
        <w:rPr>
          <w:rFonts w:asciiTheme="minorHAnsi" w:hAnsiTheme="minorHAnsi"/>
          <w:sz w:val="24"/>
          <w:szCs w:val="24"/>
        </w:rPr>
        <w:t xml:space="preserve">bilateral institutional cooperation </w:t>
      </w:r>
      <w:r w:rsidR="00C26DF2">
        <w:rPr>
          <w:rFonts w:asciiTheme="minorHAnsi" w:hAnsiTheme="minorHAnsi"/>
          <w:sz w:val="24"/>
          <w:szCs w:val="24"/>
        </w:rPr>
        <w:t xml:space="preserve">regarding animal </w:t>
      </w:r>
      <w:r w:rsidRPr="00B32F79">
        <w:rPr>
          <w:rFonts w:asciiTheme="minorHAnsi" w:hAnsiTheme="minorHAnsi"/>
          <w:sz w:val="24"/>
          <w:szCs w:val="24"/>
        </w:rPr>
        <w:t>feeding. The Chinese delegation from Hohhot is expected to arrive to NARIC</w:t>
      </w:r>
      <w:r w:rsidR="00354B20">
        <w:rPr>
          <w:rFonts w:asciiTheme="minorHAnsi" w:hAnsiTheme="minorHAnsi"/>
          <w:sz w:val="24"/>
          <w:szCs w:val="24"/>
        </w:rPr>
        <w:t xml:space="preserve"> (</w:t>
      </w:r>
      <w:proofErr w:type="spellStart"/>
      <w:r w:rsidR="00354B20">
        <w:rPr>
          <w:rFonts w:asciiTheme="minorHAnsi" w:hAnsiTheme="minorHAnsi"/>
          <w:sz w:val="24"/>
          <w:szCs w:val="24"/>
        </w:rPr>
        <w:t>Gödöllő</w:t>
      </w:r>
      <w:proofErr w:type="spellEnd"/>
      <w:r w:rsidR="00354B20">
        <w:rPr>
          <w:rFonts w:asciiTheme="minorHAnsi" w:hAnsiTheme="minorHAnsi"/>
          <w:sz w:val="24"/>
          <w:szCs w:val="24"/>
        </w:rPr>
        <w:t>)</w:t>
      </w:r>
      <w:r w:rsidRPr="00B32F79">
        <w:rPr>
          <w:rFonts w:asciiTheme="minorHAnsi" w:hAnsiTheme="minorHAnsi"/>
          <w:sz w:val="24"/>
          <w:szCs w:val="24"/>
        </w:rPr>
        <w:t xml:space="preserve"> in late 2015.</w:t>
      </w:r>
    </w:p>
    <w:p w:rsidR="00FF0BF6" w:rsidRDefault="00FF0BF6" w:rsidP="00FF0BF6">
      <w:pPr>
        <w:spacing w:after="0" w:line="240" w:lineRule="auto"/>
        <w:ind w:left="708"/>
        <w:jc w:val="both"/>
        <w:rPr>
          <w:rFonts w:asciiTheme="minorHAnsi" w:hAnsiTheme="minorHAnsi"/>
          <w:sz w:val="24"/>
          <w:szCs w:val="24"/>
        </w:rPr>
      </w:pPr>
    </w:p>
    <w:p w:rsidR="00FF0BF6" w:rsidRDefault="00FF0BF6" w:rsidP="00FF0BF6">
      <w:pPr>
        <w:spacing w:after="0" w:line="240" w:lineRule="auto"/>
        <w:ind w:left="708"/>
        <w:jc w:val="both"/>
        <w:rPr>
          <w:rFonts w:asciiTheme="minorHAnsi" w:hAnsiTheme="minorHAnsi"/>
          <w:sz w:val="24"/>
          <w:szCs w:val="24"/>
        </w:rPr>
      </w:pPr>
    </w:p>
    <w:p w:rsidR="00FF0BF6" w:rsidRDefault="00FF0BF6" w:rsidP="00FF0BF6">
      <w:pPr>
        <w:spacing w:after="0" w:line="240" w:lineRule="auto"/>
        <w:ind w:left="708"/>
        <w:jc w:val="both"/>
        <w:rPr>
          <w:rFonts w:asciiTheme="minorHAnsi" w:hAnsiTheme="minorHAnsi"/>
          <w:sz w:val="24"/>
          <w:szCs w:val="24"/>
        </w:rPr>
      </w:pPr>
    </w:p>
    <w:p w:rsidR="00FF0BF6" w:rsidRDefault="00FF0BF6" w:rsidP="00FF0BF6">
      <w:pPr>
        <w:spacing w:after="0" w:line="240" w:lineRule="auto"/>
        <w:ind w:left="708"/>
        <w:jc w:val="both"/>
        <w:rPr>
          <w:rFonts w:asciiTheme="minorHAnsi" w:hAnsiTheme="minorHAnsi"/>
          <w:sz w:val="24"/>
          <w:szCs w:val="24"/>
        </w:rPr>
      </w:pPr>
    </w:p>
    <w:p w:rsidR="00FF0BF6" w:rsidRPr="00B32F79" w:rsidRDefault="00FF0BF6" w:rsidP="00FF0BF6">
      <w:pPr>
        <w:spacing w:after="0" w:line="240" w:lineRule="auto"/>
        <w:ind w:left="708"/>
        <w:jc w:val="both"/>
        <w:rPr>
          <w:rFonts w:asciiTheme="minorHAnsi" w:hAnsiTheme="minorHAnsi"/>
          <w:sz w:val="24"/>
          <w:szCs w:val="24"/>
        </w:rPr>
      </w:pPr>
    </w:p>
    <w:p w:rsidR="005D7517" w:rsidRPr="0012371D" w:rsidRDefault="005D7517" w:rsidP="00FF0BF6">
      <w:pPr>
        <w:spacing w:after="0" w:line="240" w:lineRule="auto"/>
        <w:jc w:val="both"/>
        <w:rPr>
          <w:rStyle w:val="Hiperhivatkozs"/>
          <w:rFonts w:asciiTheme="minorHAnsi" w:eastAsia="Times New Roman" w:hAnsiTheme="minorHAnsi"/>
          <w:sz w:val="24"/>
          <w:szCs w:val="24"/>
          <w:lang w:eastAsia="hu-HU"/>
        </w:rPr>
      </w:pPr>
    </w:p>
    <w:p w:rsidR="005D7517" w:rsidRPr="0012371D" w:rsidRDefault="00DB4953" w:rsidP="00FF0BF6">
      <w:pPr>
        <w:pStyle w:val="Listaszerbekezds"/>
        <w:numPr>
          <w:ilvl w:val="0"/>
          <w:numId w:val="19"/>
        </w:numPr>
        <w:spacing w:after="0" w:line="240" w:lineRule="auto"/>
        <w:jc w:val="both"/>
        <w:rPr>
          <w:rStyle w:val="Hiperhivatkozs"/>
          <w:rFonts w:asciiTheme="minorHAnsi" w:eastAsia="Times New Roman" w:hAnsiTheme="minorHAnsi"/>
          <w:color w:val="auto"/>
          <w:sz w:val="24"/>
          <w:szCs w:val="24"/>
          <w:lang w:eastAsia="hu-HU"/>
        </w:rPr>
      </w:pPr>
      <w:r w:rsidRPr="00B43F58">
        <w:rPr>
          <w:rStyle w:val="Hiperhivatkozs"/>
          <w:rFonts w:asciiTheme="minorHAnsi" w:eastAsia="Times New Roman" w:hAnsiTheme="minorHAnsi"/>
          <w:color w:val="auto"/>
          <w:sz w:val="24"/>
          <w:szCs w:val="24"/>
          <w:lang w:eastAsia="hu-HU"/>
        </w:rPr>
        <w:lastRenderedPageBreak/>
        <w:t>Examples for c</w:t>
      </w:r>
      <w:r w:rsidR="004B6411" w:rsidRPr="00B43F58">
        <w:rPr>
          <w:rStyle w:val="Hiperhivatkozs"/>
          <w:rFonts w:asciiTheme="minorHAnsi" w:eastAsia="Times New Roman" w:hAnsiTheme="minorHAnsi"/>
          <w:color w:val="auto"/>
          <w:sz w:val="24"/>
          <w:szCs w:val="24"/>
          <w:lang w:eastAsia="hu-HU"/>
        </w:rPr>
        <w:t>ooperation</w:t>
      </w:r>
      <w:r w:rsidR="004B6411" w:rsidRPr="0012371D">
        <w:rPr>
          <w:rStyle w:val="Hiperhivatkozs"/>
          <w:rFonts w:asciiTheme="minorHAnsi" w:eastAsia="Times New Roman" w:hAnsiTheme="minorHAnsi"/>
          <w:color w:val="auto"/>
          <w:sz w:val="24"/>
          <w:szCs w:val="24"/>
          <w:lang w:eastAsia="hu-HU"/>
        </w:rPr>
        <w:t xml:space="preserve"> between universities:</w:t>
      </w:r>
    </w:p>
    <w:p w:rsidR="005D7517" w:rsidRPr="0012371D" w:rsidRDefault="005D7517" w:rsidP="00FF0BF6">
      <w:pPr>
        <w:spacing w:after="0" w:line="240" w:lineRule="auto"/>
        <w:jc w:val="both"/>
        <w:rPr>
          <w:rStyle w:val="Hiperhivatkozs"/>
          <w:rFonts w:asciiTheme="minorHAnsi" w:eastAsia="Times New Roman" w:hAnsiTheme="minorHAnsi"/>
          <w:color w:val="auto"/>
          <w:sz w:val="24"/>
          <w:szCs w:val="24"/>
          <w:lang w:eastAsia="hu-HU"/>
        </w:rPr>
      </w:pPr>
    </w:p>
    <w:p w:rsidR="005D7517" w:rsidRPr="0012371D" w:rsidRDefault="003B39CF" w:rsidP="00FF0BF6">
      <w:pPr>
        <w:pStyle w:val="Listaszerbekezds"/>
        <w:numPr>
          <w:ilvl w:val="0"/>
          <w:numId w:val="20"/>
        </w:numPr>
        <w:spacing w:after="0" w:line="240" w:lineRule="auto"/>
        <w:jc w:val="both"/>
        <w:rPr>
          <w:rStyle w:val="Hiperhivatkozs"/>
          <w:rFonts w:asciiTheme="minorHAnsi" w:eastAsia="Times New Roman" w:hAnsiTheme="minorHAnsi"/>
          <w:color w:val="auto"/>
          <w:sz w:val="24"/>
          <w:szCs w:val="24"/>
          <w:u w:val="none"/>
          <w:lang w:eastAsia="hu-HU"/>
        </w:rPr>
      </w:pPr>
      <w:r w:rsidRPr="0012371D">
        <w:rPr>
          <w:rStyle w:val="Hiperhivatkozs"/>
          <w:rFonts w:asciiTheme="minorHAnsi" w:eastAsia="Times New Roman" w:hAnsiTheme="minorHAnsi"/>
          <w:color w:val="auto"/>
          <w:sz w:val="24"/>
          <w:szCs w:val="24"/>
          <w:u w:val="none"/>
          <w:lang w:eastAsia="hu-HU"/>
        </w:rPr>
        <w:t xml:space="preserve">By the </w:t>
      </w:r>
      <w:proofErr w:type="spellStart"/>
      <w:r w:rsidR="00B54207" w:rsidRPr="0012371D">
        <w:rPr>
          <w:rStyle w:val="Hiperhivatkozs"/>
          <w:rFonts w:asciiTheme="minorHAnsi" w:eastAsia="Times New Roman" w:hAnsiTheme="minorHAnsi"/>
          <w:color w:val="auto"/>
          <w:sz w:val="24"/>
          <w:szCs w:val="24"/>
          <w:u w:val="none"/>
          <w:lang w:eastAsia="hu-HU"/>
        </w:rPr>
        <w:t>Eszterházy</w:t>
      </w:r>
      <w:proofErr w:type="spellEnd"/>
      <w:r w:rsidR="00B54207" w:rsidRPr="0012371D">
        <w:rPr>
          <w:rStyle w:val="Hiperhivatkozs"/>
          <w:rFonts w:asciiTheme="minorHAnsi" w:eastAsia="Times New Roman" w:hAnsiTheme="minorHAnsi"/>
          <w:color w:val="auto"/>
          <w:sz w:val="24"/>
          <w:szCs w:val="24"/>
          <w:u w:val="none"/>
          <w:lang w:eastAsia="hu-HU"/>
        </w:rPr>
        <w:t xml:space="preserve"> Károly University of Applied Sciences </w:t>
      </w:r>
      <w:r w:rsidR="008C46B0" w:rsidRPr="0012371D">
        <w:rPr>
          <w:rStyle w:val="Hiperhivatkozs"/>
          <w:rFonts w:asciiTheme="minorHAnsi" w:eastAsia="Times New Roman" w:hAnsiTheme="minorHAnsi"/>
          <w:color w:val="auto"/>
          <w:sz w:val="24"/>
          <w:szCs w:val="24"/>
          <w:u w:val="none"/>
          <w:lang w:eastAsia="hu-HU"/>
        </w:rPr>
        <w:t xml:space="preserve">(Eger) </w:t>
      </w:r>
      <w:r w:rsidRPr="0012371D">
        <w:rPr>
          <w:rStyle w:val="Hiperhivatkozs"/>
          <w:rFonts w:asciiTheme="minorHAnsi" w:eastAsia="Times New Roman" w:hAnsiTheme="minorHAnsi"/>
          <w:color w:val="auto"/>
          <w:sz w:val="24"/>
          <w:szCs w:val="24"/>
          <w:u w:val="none"/>
          <w:lang w:eastAsia="hu-HU"/>
        </w:rPr>
        <w:t xml:space="preserve">and the </w:t>
      </w:r>
      <w:r w:rsidR="00B54207" w:rsidRPr="0012371D">
        <w:rPr>
          <w:rStyle w:val="Hiperhivatkozs"/>
          <w:rFonts w:asciiTheme="minorHAnsi" w:eastAsia="Times New Roman" w:hAnsiTheme="minorHAnsi"/>
          <w:color w:val="auto"/>
          <w:sz w:val="24"/>
          <w:szCs w:val="24"/>
          <w:u w:val="none"/>
          <w:lang w:eastAsia="hu-HU"/>
        </w:rPr>
        <w:t>Beijing Union University</w:t>
      </w:r>
      <w:r w:rsidR="00036FB3" w:rsidRPr="0012371D">
        <w:rPr>
          <w:rStyle w:val="Hiperhivatkozs"/>
          <w:rFonts w:asciiTheme="minorHAnsi" w:eastAsia="Times New Roman" w:hAnsiTheme="minorHAnsi"/>
          <w:color w:val="auto"/>
          <w:sz w:val="24"/>
          <w:szCs w:val="24"/>
          <w:u w:val="none"/>
          <w:lang w:eastAsia="hu-HU"/>
        </w:rPr>
        <w:t xml:space="preserve"> a</w:t>
      </w:r>
      <w:r w:rsidR="00B43F58">
        <w:rPr>
          <w:rStyle w:val="Hiperhivatkozs"/>
          <w:rFonts w:asciiTheme="minorHAnsi" w:eastAsia="Times New Roman" w:hAnsiTheme="minorHAnsi"/>
          <w:color w:val="auto"/>
          <w:sz w:val="24"/>
          <w:szCs w:val="24"/>
          <w:u w:val="none"/>
          <w:lang w:eastAsia="hu-HU"/>
        </w:rPr>
        <w:t xml:space="preserve"> </w:t>
      </w:r>
      <w:r w:rsidR="00036FB3" w:rsidRPr="0012371D">
        <w:rPr>
          <w:rStyle w:val="Hiperhivatkozs"/>
          <w:rFonts w:asciiTheme="minorHAnsi" w:eastAsia="Times New Roman" w:hAnsiTheme="minorHAnsi"/>
          <w:color w:val="auto"/>
          <w:sz w:val="24"/>
          <w:szCs w:val="24"/>
          <w:u w:val="none"/>
          <w:lang w:eastAsia="hu-HU"/>
        </w:rPr>
        <w:t xml:space="preserve">mobility agreement </w:t>
      </w:r>
      <w:r w:rsidR="00255B50" w:rsidRPr="0012371D">
        <w:rPr>
          <w:rStyle w:val="Hiperhivatkozs"/>
          <w:rFonts w:asciiTheme="minorHAnsi" w:eastAsia="Times New Roman" w:hAnsiTheme="minorHAnsi"/>
          <w:color w:val="auto"/>
          <w:sz w:val="24"/>
          <w:szCs w:val="24"/>
          <w:u w:val="none"/>
          <w:lang w:eastAsia="hu-HU"/>
        </w:rPr>
        <w:t>(eligible for</w:t>
      </w:r>
      <w:r w:rsidR="00036FB3" w:rsidRPr="0012371D">
        <w:rPr>
          <w:rStyle w:val="Hiperhivatkozs"/>
          <w:rFonts w:asciiTheme="minorHAnsi" w:eastAsia="Times New Roman" w:hAnsiTheme="minorHAnsi"/>
          <w:color w:val="auto"/>
          <w:sz w:val="24"/>
          <w:szCs w:val="24"/>
          <w:u w:val="none"/>
          <w:lang w:eastAsia="hu-HU"/>
        </w:rPr>
        <w:t xml:space="preserve"> </w:t>
      </w:r>
      <w:r w:rsidR="00255B50" w:rsidRPr="0012371D">
        <w:rPr>
          <w:rStyle w:val="Hiperhivatkozs"/>
          <w:rFonts w:asciiTheme="minorHAnsi" w:eastAsia="Times New Roman" w:hAnsiTheme="minorHAnsi"/>
          <w:color w:val="auto"/>
          <w:sz w:val="24"/>
          <w:szCs w:val="24"/>
          <w:u w:val="none"/>
          <w:lang w:eastAsia="hu-HU"/>
        </w:rPr>
        <w:t xml:space="preserve">higher education </w:t>
      </w:r>
      <w:r w:rsidR="00036FB3" w:rsidRPr="0012371D">
        <w:rPr>
          <w:rStyle w:val="Hiperhivatkozs"/>
          <w:rFonts w:asciiTheme="minorHAnsi" w:eastAsia="Times New Roman" w:hAnsiTheme="minorHAnsi"/>
          <w:color w:val="auto"/>
          <w:sz w:val="24"/>
          <w:szCs w:val="24"/>
          <w:u w:val="none"/>
          <w:lang w:eastAsia="hu-HU"/>
        </w:rPr>
        <w:t xml:space="preserve">students and </w:t>
      </w:r>
      <w:r w:rsidR="00255B50" w:rsidRPr="0012371D">
        <w:rPr>
          <w:rStyle w:val="Hiperhivatkozs"/>
          <w:rFonts w:asciiTheme="minorHAnsi" w:eastAsia="Times New Roman" w:hAnsiTheme="minorHAnsi"/>
          <w:color w:val="auto"/>
          <w:sz w:val="24"/>
          <w:szCs w:val="24"/>
          <w:u w:val="none"/>
          <w:lang w:eastAsia="hu-HU"/>
        </w:rPr>
        <w:t xml:space="preserve">also </w:t>
      </w:r>
      <w:r w:rsidR="00036FB3" w:rsidRPr="0012371D">
        <w:rPr>
          <w:rStyle w:val="Hiperhivatkozs"/>
          <w:rFonts w:asciiTheme="minorHAnsi" w:eastAsia="Times New Roman" w:hAnsiTheme="minorHAnsi"/>
          <w:color w:val="auto"/>
          <w:sz w:val="24"/>
          <w:szCs w:val="24"/>
          <w:u w:val="none"/>
          <w:lang w:eastAsia="hu-HU"/>
        </w:rPr>
        <w:t>for lecturers</w:t>
      </w:r>
      <w:r w:rsidR="00255B50" w:rsidRPr="0012371D">
        <w:rPr>
          <w:rStyle w:val="Hiperhivatkozs"/>
          <w:rFonts w:asciiTheme="minorHAnsi" w:eastAsia="Times New Roman" w:hAnsiTheme="minorHAnsi"/>
          <w:color w:val="auto"/>
          <w:sz w:val="24"/>
          <w:szCs w:val="24"/>
          <w:u w:val="none"/>
          <w:lang w:eastAsia="hu-HU"/>
        </w:rPr>
        <w:t>)</w:t>
      </w:r>
      <w:r w:rsidR="00036FB3" w:rsidRPr="0012371D">
        <w:rPr>
          <w:rStyle w:val="Hiperhivatkozs"/>
          <w:rFonts w:asciiTheme="minorHAnsi" w:eastAsia="Times New Roman" w:hAnsiTheme="minorHAnsi"/>
          <w:color w:val="auto"/>
          <w:sz w:val="24"/>
          <w:szCs w:val="24"/>
          <w:u w:val="none"/>
          <w:lang w:eastAsia="hu-HU"/>
        </w:rPr>
        <w:t xml:space="preserve"> was signed in 2013. </w:t>
      </w:r>
      <w:r w:rsidR="008C46B0" w:rsidRPr="0012371D">
        <w:rPr>
          <w:rStyle w:val="Hiperhivatkozs"/>
          <w:rFonts w:asciiTheme="minorHAnsi" w:eastAsia="Times New Roman" w:hAnsiTheme="minorHAnsi"/>
          <w:color w:val="auto"/>
          <w:sz w:val="24"/>
          <w:szCs w:val="24"/>
          <w:u w:val="none"/>
          <w:lang w:eastAsia="hu-HU"/>
        </w:rPr>
        <w:t xml:space="preserve">In 2015 a Chinese delegation of 20 students arrived to Eger in order to participate at </w:t>
      </w:r>
      <w:r w:rsidR="00B5738A" w:rsidRPr="0012371D">
        <w:rPr>
          <w:rStyle w:val="Hiperhivatkozs"/>
          <w:rFonts w:asciiTheme="minorHAnsi" w:eastAsia="Times New Roman" w:hAnsiTheme="minorHAnsi"/>
          <w:color w:val="auto"/>
          <w:sz w:val="24"/>
          <w:szCs w:val="24"/>
          <w:u w:val="none"/>
          <w:lang w:eastAsia="hu-HU"/>
        </w:rPr>
        <w:t xml:space="preserve">a summer training programme </w:t>
      </w:r>
      <w:r w:rsidR="00056B45" w:rsidRPr="0012371D">
        <w:rPr>
          <w:rStyle w:val="Hiperhivatkozs"/>
          <w:rFonts w:asciiTheme="minorHAnsi" w:eastAsia="Times New Roman" w:hAnsiTheme="minorHAnsi"/>
          <w:color w:val="auto"/>
          <w:sz w:val="24"/>
          <w:szCs w:val="24"/>
          <w:u w:val="none"/>
          <w:lang w:eastAsia="hu-HU"/>
        </w:rPr>
        <w:t xml:space="preserve">of the Hungarian University. </w:t>
      </w:r>
      <w:r w:rsidR="001D1098" w:rsidRPr="0012371D">
        <w:rPr>
          <w:rStyle w:val="Hiperhivatkozs"/>
          <w:rFonts w:asciiTheme="minorHAnsi" w:eastAsia="Times New Roman" w:hAnsiTheme="minorHAnsi"/>
          <w:color w:val="auto"/>
          <w:sz w:val="24"/>
          <w:szCs w:val="24"/>
          <w:u w:val="none"/>
          <w:lang w:eastAsia="hu-HU"/>
        </w:rPr>
        <w:t xml:space="preserve">The Parties are planning to provide </w:t>
      </w:r>
      <w:r w:rsidR="00441156" w:rsidRPr="0012371D">
        <w:rPr>
          <w:rStyle w:val="Hiperhivatkozs"/>
          <w:rFonts w:asciiTheme="minorHAnsi" w:eastAsia="Times New Roman" w:hAnsiTheme="minorHAnsi"/>
          <w:color w:val="auto"/>
          <w:sz w:val="24"/>
          <w:szCs w:val="24"/>
          <w:u w:val="none"/>
          <w:lang w:eastAsia="hu-HU"/>
        </w:rPr>
        <w:t>a 3-year university</w:t>
      </w:r>
      <w:r w:rsidR="001D1098" w:rsidRPr="0012371D">
        <w:rPr>
          <w:rStyle w:val="Hiperhivatkozs"/>
          <w:rFonts w:asciiTheme="minorHAnsi" w:eastAsia="Times New Roman" w:hAnsiTheme="minorHAnsi"/>
          <w:color w:val="auto"/>
          <w:sz w:val="24"/>
          <w:szCs w:val="24"/>
          <w:u w:val="none"/>
          <w:lang w:eastAsia="hu-HU"/>
        </w:rPr>
        <w:t xml:space="preserve"> </w:t>
      </w:r>
      <w:r w:rsidR="00441156" w:rsidRPr="0012371D">
        <w:rPr>
          <w:rStyle w:val="Hiperhivatkozs"/>
          <w:rFonts w:asciiTheme="minorHAnsi" w:eastAsia="Times New Roman" w:hAnsiTheme="minorHAnsi"/>
          <w:color w:val="auto"/>
          <w:sz w:val="24"/>
          <w:szCs w:val="24"/>
          <w:u w:val="none"/>
          <w:lang w:eastAsia="hu-HU"/>
        </w:rPr>
        <w:t>degree programme</w:t>
      </w:r>
      <w:r w:rsidR="000A0BA3" w:rsidRPr="0012371D">
        <w:rPr>
          <w:rStyle w:val="Hiperhivatkozs"/>
          <w:rFonts w:asciiTheme="minorHAnsi" w:eastAsia="Times New Roman" w:hAnsiTheme="minorHAnsi"/>
          <w:color w:val="auto"/>
          <w:sz w:val="24"/>
          <w:szCs w:val="24"/>
          <w:u w:val="none"/>
          <w:lang w:eastAsia="hu-HU"/>
        </w:rPr>
        <w:t xml:space="preserve"> </w:t>
      </w:r>
      <w:r w:rsidR="00DC26F4" w:rsidRPr="0012371D">
        <w:rPr>
          <w:rStyle w:val="Hiperhivatkozs"/>
          <w:rFonts w:asciiTheme="minorHAnsi" w:eastAsia="Times New Roman" w:hAnsiTheme="minorHAnsi"/>
          <w:color w:val="auto"/>
          <w:sz w:val="24"/>
          <w:szCs w:val="24"/>
          <w:u w:val="none"/>
          <w:lang w:eastAsia="hu-HU"/>
        </w:rPr>
        <w:t xml:space="preserve">for the </w:t>
      </w:r>
      <w:r w:rsidR="00AD709C" w:rsidRPr="0012371D">
        <w:rPr>
          <w:rStyle w:val="Hiperhivatkozs"/>
          <w:rFonts w:asciiTheme="minorHAnsi" w:eastAsia="Times New Roman" w:hAnsiTheme="minorHAnsi"/>
          <w:color w:val="auto"/>
          <w:sz w:val="24"/>
          <w:szCs w:val="24"/>
          <w:u w:val="none"/>
          <w:lang w:eastAsia="hu-HU"/>
        </w:rPr>
        <w:t xml:space="preserve">students arriving from the other country. </w:t>
      </w:r>
    </w:p>
    <w:p w:rsidR="00AD709C" w:rsidRPr="0012371D" w:rsidRDefault="00AD709C" w:rsidP="00FF0BF6">
      <w:pPr>
        <w:spacing w:after="0" w:line="240" w:lineRule="auto"/>
        <w:jc w:val="both"/>
        <w:rPr>
          <w:rStyle w:val="Hiperhivatkozs"/>
          <w:rFonts w:asciiTheme="minorHAnsi" w:eastAsia="Times New Roman" w:hAnsiTheme="minorHAnsi"/>
          <w:color w:val="auto"/>
          <w:sz w:val="24"/>
          <w:szCs w:val="24"/>
          <w:u w:val="none"/>
          <w:lang w:eastAsia="hu-HU"/>
        </w:rPr>
      </w:pPr>
    </w:p>
    <w:p w:rsidR="00AD709C" w:rsidRPr="0012371D" w:rsidRDefault="00AD709C" w:rsidP="00FF0BF6">
      <w:pPr>
        <w:pStyle w:val="Listaszerbekezds"/>
        <w:numPr>
          <w:ilvl w:val="0"/>
          <w:numId w:val="20"/>
        </w:numPr>
        <w:spacing w:after="0" w:line="240" w:lineRule="auto"/>
        <w:jc w:val="both"/>
        <w:rPr>
          <w:rStyle w:val="Hiperhivatkozs"/>
          <w:rFonts w:asciiTheme="minorHAnsi" w:eastAsia="Times New Roman" w:hAnsiTheme="minorHAnsi"/>
          <w:color w:val="auto"/>
          <w:sz w:val="24"/>
          <w:szCs w:val="24"/>
          <w:u w:val="none"/>
          <w:lang w:eastAsia="hu-HU"/>
        </w:rPr>
      </w:pPr>
      <w:r w:rsidRPr="0012371D">
        <w:rPr>
          <w:rStyle w:val="Hiperhivatkozs"/>
          <w:rFonts w:asciiTheme="minorHAnsi" w:eastAsia="Times New Roman" w:hAnsiTheme="minorHAnsi"/>
          <w:color w:val="auto"/>
          <w:sz w:val="24"/>
          <w:szCs w:val="24"/>
          <w:u w:val="none"/>
          <w:lang w:eastAsia="hu-HU"/>
        </w:rPr>
        <w:t xml:space="preserve">A delegation from the Faculty of Healthcare of University of Miskolc (Hungary) in 2014 visited the </w:t>
      </w:r>
      <w:hyperlink r:id="rId18" w:history="1">
        <w:r w:rsidRPr="0012371D">
          <w:rPr>
            <w:rStyle w:val="Hiperhivatkozs"/>
            <w:rFonts w:asciiTheme="minorHAnsi" w:eastAsia="Times New Roman" w:hAnsiTheme="minorHAnsi"/>
            <w:color w:val="auto"/>
            <w:sz w:val="24"/>
            <w:szCs w:val="24"/>
            <w:u w:val="none"/>
            <w:lang w:eastAsia="hu-HU"/>
          </w:rPr>
          <w:t>Beijing Sport University</w:t>
        </w:r>
      </w:hyperlink>
      <w:r w:rsidRPr="0012371D">
        <w:rPr>
          <w:rStyle w:val="Hiperhivatkozs"/>
          <w:rFonts w:asciiTheme="minorHAnsi" w:eastAsia="Times New Roman" w:hAnsiTheme="minorHAnsi"/>
          <w:color w:val="auto"/>
          <w:sz w:val="24"/>
          <w:szCs w:val="24"/>
          <w:u w:val="none"/>
          <w:lang w:eastAsia="hu-HU"/>
        </w:rPr>
        <w:t xml:space="preserve"> in order to establish institutional relations and to propagate </w:t>
      </w:r>
      <w:r w:rsidR="00E53AA7" w:rsidRPr="0012371D">
        <w:rPr>
          <w:rStyle w:val="Hiperhivatkozs"/>
          <w:rFonts w:asciiTheme="minorHAnsi" w:eastAsia="Times New Roman" w:hAnsiTheme="minorHAnsi"/>
          <w:color w:val="auto"/>
          <w:sz w:val="24"/>
          <w:szCs w:val="24"/>
          <w:u w:val="none"/>
          <w:lang w:eastAsia="hu-HU"/>
        </w:rPr>
        <w:t>its</w:t>
      </w:r>
      <w:r w:rsidRPr="0012371D">
        <w:rPr>
          <w:rStyle w:val="Hiperhivatkozs"/>
          <w:rFonts w:asciiTheme="minorHAnsi" w:eastAsia="Times New Roman" w:hAnsiTheme="minorHAnsi"/>
          <w:color w:val="auto"/>
          <w:sz w:val="24"/>
          <w:szCs w:val="24"/>
          <w:u w:val="none"/>
          <w:lang w:eastAsia="hu-HU"/>
        </w:rPr>
        <w:t xml:space="preserve"> </w:t>
      </w:r>
      <w:r w:rsidR="00E53AA7" w:rsidRPr="0012371D">
        <w:rPr>
          <w:rStyle w:val="Hiperhivatkozs"/>
          <w:rFonts w:asciiTheme="minorHAnsi" w:eastAsia="Times New Roman" w:hAnsiTheme="minorHAnsi"/>
          <w:color w:val="auto"/>
          <w:sz w:val="24"/>
          <w:szCs w:val="24"/>
          <w:u w:val="none"/>
          <w:lang w:eastAsia="hu-HU"/>
        </w:rPr>
        <w:t xml:space="preserve">specialised </w:t>
      </w:r>
      <w:r w:rsidRPr="0012371D">
        <w:rPr>
          <w:rStyle w:val="Hiperhivatkozs"/>
          <w:rFonts w:asciiTheme="minorHAnsi" w:eastAsia="Times New Roman" w:hAnsiTheme="minorHAnsi"/>
          <w:color w:val="auto"/>
          <w:sz w:val="24"/>
          <w:szCs w:val="24"/>
          <w:u w:val="none"/>
          <w:lang w:eastAsia="hu-HU"/>
        </w:rPr>
        <w:t>physiotherapist</w:t>
      </w:r>
      <w:r w:rsidR="00E53AA7" w:rsidRPr="0012371D">
        <w:rPr>
          <w:rStyle w:val="Hiperhivatkozs"/>
          <w:rFonts w:asciiTheme="minorHAnsi" w:eastAsia="Times New Roman" w:hAnsiTheme="minorHAnsi"/>
          <w:color w:val="auto"/>
          <w:sz w:val="24"/>
          <w:szCs w:val="24"/>
          <w:u w:val="none"/>
          <w:lang w:eastAsia="hu-HU"/>
        </w:rPr>
        <w:t xml:space="preserve"> degree program. </w:t>
      </w:r>
    </w:p>
    <w:p w:rsidR="00D27A9C" w:rsidRPr="0012371D" w:rsidRDefault="00D27A9C" w:rsidP="00FF0BF6">
      <w:pPr>
        <w:spacing w:after="0" w:line="240" w:lineRule="auto"/>
        <w:jc w:val="both"/>
        <w:rPr>
          <w:rStyle w:val="Hiperhivatkozs"/>
          <w:rFonts w:asciiTheme="minorHAnsi" w:eastAsia="Times New Roman" w:hAnsiTheme="minorHAnsi"/>
          <w:color w:val="auto"/>
          <w:sz w:val="24"/>
          <w:szCs w:val="24"/>
          <w:u w:val="none"/>
          <w:lang w:eastAsia="hu-HU"/>
        </w:rPr>
      </w:pPr>
    </w:p>
    <w:p w:rsidR="00D27A9C" w:rsidRPr="00B459DD" w:rsidRDefault="0012371D" w:rsidP="00FF0BF6">
      <w:pPr>
        <w:pStyle w:val="Listaszerbekezds"/>
        <w:numPr>
          <w:ilvl w:val="0"/>
          <w:numId w:val="20"/>
        </w:numPr>
        <w:spacing w:after="0" w:line="240" w:lineRule="auto"/>
        <w:jc w:val="both"/>
        <w:rPr>
          <w:rFonts w:asciiTheme="minorHAnsi" w:eastAsia="Times New Roman" w:hAnsiTheme="minorHAnsi"/>
          <w:sz w:val="24"/>
          <w:szCs w:val="24"/>
          <w:lang w:eastAsia="hu-HU"/>
        </w:rPr>
      </w:pPr>
      <w:r>
        <w:rPr>
          <w:rFonts w:asciiTheme="minorHAnsi" w:hAnsiTheme="minorHAnsi"/>
          <w:sz w:val="24"/>
          <w:szCs w:val="24"/>
        </w:rPr>
        <w:t xml:space="preserve">The </w:t>
      </w:r>
      <w:r w:rsidR="00D27A9C" w:rsidRPr="0012371D">
        <w:rPr>
          <w:rFonts w:asciiTheme="minorHAnsi" w:hAnsiTheme="minorHAnsi"/>
          <w:sz w:val="24"/>
          <w:szCs w:val="24"/>
        </w:rPr>
        <w:t>National University of Public Administration (Budapest)</w:t>
      </w:r>
      <w:r>
        <w:rPr>
          <w:rFonts w:asciiTheme="minorHAnsi" w:hAnsiTheme="minorHAnsi"/>
          <w:sz w:val="24"/>
          <w:szCs w:val="24"/>
        </w:rPr>
        <w:t xml:space="preserve"> has strong institutional relations with Chinese universities</w:t>
      </w:r>
      <w:r w:rsidR="00C161F8">
        <w:rPr>
          <w:rFonts w:asciiTheme="minorHAnsi" w:hAnsiTheme="minorHAnsi"/>
          <w:sz w:val="24"/>
          <w:szCs w:val="24"/>
        </w:rPr>
        <w:t xml:space="preserve"> thanks to its </w:t>
      </w:r>
      <w:r w:rsidR="00C161F8" w:rsidRPr="00B32F79">
        <w:rPr>
          <w:rFonts w:asciiTheme="minorHAnsi" w:hAnsiTheme="minorHAnsi"/>
          <w:sz w:val="24"/>
          <w:szCs w:val="26"/>
        </w:rPr>
        <w:t xml:space="preserve">Chinese Public Administration, Economy and Social </w:t>
      </w:r>
      <w:r w:rsidR="00AF6E56" w:rsidRPr="00B32F79">
        <w:rPr>
          <w:rFonts w:asciiTheme="minorHAnsi" w:hAnsiTheme="minorHAnsi"/>
          <w:sz w:val="24"/>
          <w:szCs w:val="26"/>
        </w:rPr>
        <w:t>Sciences</w:t>
      </w:r>
      <w:r w:rsidR="00C161F8" w:rsidRPr="00B32F79">
        <w:rPr>
          <w:rFonts w:asciiTheme="minorHAnsi" w:hAnsiTheme="minorHAnsi"/>
          <w:sz w:val="24"/>
          <w:szCs w:val="26"/>
        </w:rPr>
        <w:t xml:space="preserve"> Research </w:t>
      </w:r>
      <w:proofErr w:type="spellStart"/>
      <w:r w:rsidR="00C161F8" w:rsidRPr="00B32F79">
        <w:rPr>
          <w:rFonts w:asciiTheme="minorHAnsi" w:hAnsiTheme="minorHAnsi"/>
          <w:sz w:val="24"/>
          <w:szCs w:val="26"/>
        </w:rPr>
        <w:t>Center</w:t>
      </w:r>
      <w:proofErr w:type="spellEnd"/>
      <w:r w:rsidR="00B63FB6">
        <w:rPr>
          <w:rFonts w:asciiTheme="minorHAnsi" w:hAnsiTheme="minorHAnsi"/>
          <w:sz w:val="24"/>
          <w:szCs w:val="26"/>
        </w:rPr>
        <w:t>,</w:t>
      </w:r>
      <w:r>
        <w:rPr>
          <w:rFonts w:asciiTheme="minorHAnsi" w:hAnsiTheme="minorHAnsi"/>
          <w:sz w:val="24"/>
          <w:szCs w:val="24"/>
        </w:rPr>
        <w:t xml:space="preserve"> such as: </w:t>
      </w:r>
      <w:r w:rsidRPr="00B32F79">
        <w:rPr>
          <w:rFonts w:asciiTheme="minorHAnsi" w:hAnsiTheme="minorHAnsi"/>
          <w:sz w:val="24"/>
          <w:szCs w:val="26"/>
        </w:rPr>
        <w:t xml:space="preserve">Chinese Academy of Government, University of </w:t>
      </w:r>
      <w:proofErr w:type="spellStart"/>
      <w:r w:rsidRPr="00B32F79">
        <w:rPr>
          <w:rFonts w:asciiTheme="minorHAnsi" w:hAnsiTheme="minorHAnsi"/>
          <w:sz w:val="24"/>
          <w:szCs w:val="26"/>
        </w:rPr>
        <w:t>Minzu</w:t>
      </w:r>
      <w:proofErr w:type="spellEnd"/>
      <w:r>
        <w:rPr>
          <w:rFonts w:asciiTheme="minorHAnsi" w:hAnsiTheme="minorHAnsi"/>
          <w:sz w:val="24"/>
          <w:szCs w:val="26"/>
        </w:rPr>
        <w:t xml:space="preserve">. </w:t>
      </w:r>
      <w:r w:rsidR="00350B4C">
        <w:rPr>
          <w:rFonts w:asciiTheme="minorHAnsi" w:hAnsiTheme="minorHAnsi"/>
          <w:sz w:val="24"/>
          <w:szCs w:val="26"/>
        </w:rPr>
        <w:t>The cooperation covers mobility and scholarship programs.</w:t>
      </w:r>
    </w:p>
    <w:p w:rsidR="00B459DD" w:rsidRPr="00B459DD" w:rsidRDefault="00B459DD" w:rsidP="00FF0BF6">
      <w:pPr>
        <w:spacing w:after="0" w:line="240" w:lineRule="auto"/>
        <w:jc w:val="both"/>
        <w:rPr>
          <w:rFonts w:asciiTheme="minorHAnsi" w:eastAsia="Times New Roman" w:hAnsiTheme="minorHAnsi"/>
          <w:sz w:val="24"/>
          <w:szCs w:val="24"/>
          <w:lang w:eastAsia="hu-HU"/>
        </w:rPr>
      </w:pPr>
    </w:p>
    <w:p w:rsidR="00B459DD" w:rsidRDefault="007A6DEF" w:rsidP="00FF0BF6">
      <w:pPr>
        <w:pStyle w:val="Listaszerbekezds"/>
        <w:numPr>
          <w:ilvl w:val="0"/>
          <w:numId w:val="20"/>
        </w:numPr>
        <w:spacing w:after="0" w:line="240" w:lineRule="auto"/>
        <w:ind w:left="714" w:hanging="357"/>
        <w:jc w:val="both"/>
        <w:rPr>
          <w:sz w:val="24"/>
          <w:szCs w:val="24"/>
        </w:rPr>
      </w:pPr>
      <w:r w:rsidRPr="00B459DD">
        <w:rPr>
          <w:rStyle w:val="Hiperhivatkozs"/>
          <w:rFonts w:asciiTheme="minorHAnsi" w:eastAsia="Times New Roman" w:hAnsiTheme="minorHAnsi"/>
          <w:color w:val="auto"/>
          <w:sz w:val="24"/>
          <w:szCs w:val="24"/>
          <w:u w:val="none"/>
          <w:lang w:val="hu-HU" w:eastAsia="hu-HU"/>
        </w:rPr>
        <w:t xml:space="preserve">The </w:t>
      </w:r>
      <w:proofErr w:type="spellStart"/>
      <w:r w:rsidRPr="00B459DD">
        <w:rPr>
          <w:rStyle w:val="Hiperhivatkozs"/>
          <w:rFonts w:asciiTheme="minorHAnsi" w:eastAsia="Times New Roman" w:hAnsiTheme="minorHAnsi"/>
          <w:color w:val="auto"/>
          <w:sz w:val="24"/>
          <w:szCs w:val="24"/>
          <w:u w:val="none"/>
          <w:lang w:val="hu-HU" w:eastAsia="hu-HU"/>
        </w:rPr>
        <w:t>Faculty</w:t>
      </w:r>
      <w:proofErr w:type="spellEnd"/>
      <w:r w:rsidRPr="00B459DD">
        <w:rPr>
          <w:rStyle w:val="Hiperhivatkozs"/>
          <w:rFonts w:asciiTheme="minorHAnsi" w:eastAsia="Times New Roman" w:hAnsiTheme="minorHAnsi"/>
          <w:color w:val="auto"/>
          <w:sz w:val="24"/>
          <w:szCs w:val="24"/>
          <w:u w:val="none"/>
          <w:lang w:val="hu-HU" w:eastAsia="hu-HU"/>
        </w:rPr>
        <w:t xml:space="preserve"> of Science of </w:t>
      </w:r>
      <w:r w:rsidR="00C546CC" w:rsidRPr="00B459DD">
        <w:rPr>
          <w:rStyle w:val="Hiperhivatkozs"/>
          <w:rFonts w:asciiTheme="minorHAnsi" w:eastAsia="Times New Roman" w:hAnsiTheme="minorHAnsi"/>
          <w:color w:val="auto"/>
          <w:sz w:val="24"/>
          <w:szCs w:val="24"/>
          <w:u w:val="none"/>
          <w:lang w:val="hu-HU" w:eastAsia="hu-HU"/>
        </w:rPr>
        <w:t xml:space="preserve">Eötvös Loránd </w:t>
      </w:r>
      <w:r w:rsidRPr="00B459DD">
        <w:rPr>
          <w:rStyle w:val="Hiperhivatkozs"/>
          <w:rFonts w:asciiTheme="minorHAnsi" w:eastAsia="Times New Roman" w:hAnsiTheme="minorHAnsi"/>
          <w:color w:val="auto"/>
          <w:sz w:val="24"/>
          <w:szCs w:val="24"/>
          <w:u w:val="none"/>
          <w:lang w:val="hu-HU" w:eastAsia="hu-HU"/>
        </w:rPr>
        <w:t xml:space="preserve">University (Budapest) and </w:t>
      </w:r>
      <w:proofErr w:type="spellStart"/>
      <w:r w:rsidRPr="00B459DD">
        <w:rPr>
          <w:rStyle w:val="Hiperhivatkozs"/>
          <w:rFonts w:asciiTheme="minorHAnsi" w:eastAsia="Times New Roman" w:hAnsiTheme="minorHAnsi"/>
          <w:color w:val="auto"/>
          <w:sz w:val="24"/>
          <w:szCs w:val="24"/>
          <w:u w:val="none"/>
          <w:lang w:val="hu-HU" w:eastAsia="hu-HU"/>
        </w:rPr>
        <w:t>the</w:t>
      </w:r>
      <w:proofErr w:type="spellEnd"/>
      <w:r w:rsidRPr="00B459DD">
        <w:rPr>
          <w:rStyle w:val="Hiperhivatkozs"/>
          <w:rFonts w:asciiTheme="minorHAnsi" w:eastAsia="Times New Roman" w:hAnsiTheme="minorHAnsi"/>
          <w:color w:val="auto"/>
          <w:sz w:val="24"/>
          <w:szCs w:val="24"/>
          <w:u w:val="none"/>
          <w:lang w:val="hu-HU" w:eastAsia="hu-HU"/>
        </w:rPr>
        <w:t xml:space="preserve"> </w:t>
      </w:r>
      <w:r w:rsidR="00B459DD">
        <w:rPr>
          <w:rStyle w:val="Hiperhivatkozs"/>
          <w:rFonts w:asciiTheme="minorHAnsi" w:eastAsia="Times New Roman" w:hAnsiTheme="minorHAnsi"/>
          <w:color w:val="auto"/>
          <w:sz w:val="24"/>
          <w:szCs w:val="24"/>
          <w:u w:val="none"/>
          <w:lang w:val="hu-HU" w:eastAsia="hu-HU"/>
        </w:rPr>
        <w:br/>
      </w:r>
      <w:r w:rsidRPr="00B459DD">
        <w:rPr>
          <w:sz w:val="24"/>
          <w:szCs w:val="24"/>
        </w:rPr>
        <w:t xml:space="preserve">China University of Geosciences (Wuhan) in 2006 signed a cooperation agreement on establishment of </w:t>
      </w:r>
      <w:r w:rsidR="00B459DD" w:rsidRPr="00B459DD">
        <w:rPr>
          <w:sz w:val="24"/>
          <w:szCs w:val="24"/>
        </w:rPr>
        <w:t>the Chinese-Hungarian Joint Laboratory of En</w:t>
      </w:r>
      <w:r w:rsidR="00B459DD">
        <w:rPr>
          <w:sz w:val="24"/>
          <w:szCs w:val="24"/>
        </w:rPr>
        <w:t xml:space="preserve">vironmental Sciences and Health. </w:t>
      </w:r>
    </w:p>
    <w:p w:rsidR="00B459DD" w:rsidRDefault="00B459DD" w:rsidP="00FF0BF6">
      <w:pPr>
        <w:spacing w:after="0" w:line="240" w:lineRule="auto"/>
        <w:jc w:val="both"/>
        <w:rPr>
          <w:sz w:val="24"/>
          <w:szCs w:val="24"/>
        </w:rPr>
      </w:pPr>
    </w:p>
    <w:p w:rsidR="00FF0BF6" w:rsidRDefault="00FF0BF6" w:rsidP="00FF0BF6">
      <w:pPr>
        <w:spacing w:after="0" w:line="240" w:lineRule="auto"/>
        <w:jc w:val="both"/>
        <w:rPr>
          <w:b/>
          <w:color w:val="000000"/>
          <w:sz w:val="24"/>
        </w:rPr>
      </w:pPr>
    </w:p>
    <w:p w:rsidR="004461A7" w:rsidRPr="009D10C3" w:rsidRDefault="004461A7" w:rsidP="00FF0BF6">
      <w:pPr>
        <w:spacing w:after="0" w:line="240" w:lineRule="auto"/>
        <w:jc w:val="both"/>
        <w:rPr>
          <w:color w:val="000000"/>
          <w:sz w:val="24"/>
        </w:rPr>
      </w:pPr>
      <w:r w:rsidRPr="009D10C3">
        <w:rPr>
          <w:b/>
          <w:color w:val="000000"/>
          <w:sz w:val="24"/>
        </w:rPr>
        <w:t>Joint Committee meeting</w:t>
      </w:r>
      <w:r w:rsidRPr="009D10C3">
        <w:rPr>
          <w:color w:val="000000"/>
          <w:sz w:val="24"/>
        </w:rPr>
        <w:t xml:space="preserve"> Target participants - representatives of implementing ministries, universities and academies of sciences</w:t>
      </w:r>
    </w:p>
    <w:p w:rsidR="004461A7" w:rsidRPr="009D10C3" w:rsidRDefault="004461A7" w:rsidP="00FF0BF6">
      <w:pPr>
        <w:spacing w:after="0" w:line="240" w:lineRule="auto"/>
        <w:ind w:left="1418" w:hanging="1418"/>
        <w:rPr>
          <w:color w:val="000000"/>
          <w:sz w:val="24"/>
        </w:rPr>
      </w:pPr>
    </w:p>
    <w:p w:rsidR="004461A7" w:rsidRPr="009D10C3" w:rsidRDefault="004461A7" w:rsidP="00FF0BF6">
      <w:pPr>
        <w:spacing w:after="0" w:line="240" w:lineRule="auto"/>
        <w:rPr>
          <w:color w:val="000000"/>
          <w:sz w:val="20"/>
        </w:rPr>
      </w:pPr>
      <w:r w:rsidRPr="009D10C3">
        <w:rPr>
          <w:rFonts w:hint="eastAsia"/>
          <w:color w:val="000000"/>
          <w:sz w:val="24"/>
        </w:rPr>
        <w:t xml:space="preserve">       * List of Programmes of Activities with </w:t>
      </w:r>
      <w:r w:rsidRPr="009D10C3">
        <w:rPr>
          <w:color w:val="000000"/>
          <w:sz w:val="24"/>
        </w:rPr>
        <w:t>China</w:t>
      </w:r>
      <w:r w:rsidRPr="009D10C3">
        <w:rPr>
          <w:rFonts w:hint="eastAsia"/>
          <w:color w:val="000000"/>
          <w:sz w:val="24"/>
        </w:rPr>
        <w:t xml:space="preserve"> in 2015                                  </w:t>
      </w:r>
      <w:proofErr w:type="gramStart"/>
      <w:r w:rsidRPr="009D10C3">
        <w:rPr>
          <w:rFonts w:hint="eastAsia"/>
          <w:color w:val="000000"/>
          <w:sz w:val="20"/>
        </w:rPr>
        <w:t>Please</w:t>
      </w:r>
      <w:proofErr w:type="gramEnd"/>
      <w:r w:rsidRPr="009D10C3">
        <w:rPr>
          <w:rFonts w:hint="eastAsia"/>
          <w:color w:val="000000"/>
          <w:sz w:val="20"/>
        </w:rPr>
        <w:t xml:space="preserve"> fill out the table below.</w:t>
      </w:r>
    </w:p>
    <w:tbl>
      <w:tblPr>
        <w:tblW w:w="0" w:type="auto"/>
        <w:tblInd w:w="534"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791"/>
        <w:gridCol w:w="6961"/>
      </w:tblGrid>
      <w:tr w:rsidR="004461A7" w:rsidRPr="009D10C3" w:rsidTr="00C71B1D">
        <w:tc>
          <w:tcPr>
            <w:tcW w:w="1842" w:type="dxa"/>
            <w:shd w:val="clear" w:color="auto" w:fill="D9D9D9"/>
          </w:tcPr>
          <w:p w:rsidR="004461A7" w:rsidRPr="009D10C3" w:rsidRDefault="004461A7" w:rsidP="00FF0BF6">
            <w:pPr>
              <w:spacing w:after="0" w:line="240" w:lineRule="auto"/>
              <w:jc w:val="center"/>
              <w:rPr>
                <w:b/>
                <w:color w:val="000000"/>
              </w:rPr>
            </w:pPr>
            <w:r w:rsidRPr="009D10C3">
              <w:rPr>
                <w:rFonts w:hint="eastAsia"/>
                <w:color w:val="000000"/>
                <w:sz w:val="24"/>
              </w:rPr>
              <w:t xml:space="preserve"> </w:t>
            </w:r>
            <w:r w:rsidRPr="009D10C3">
              <w:rPr>
                <w:b/>
                <w:color w:val="000000"/>
              </w:rPr>
              <w:t>P</w:t>
            </w:r>
            <w:r w:rsidRPr="009D10C3">
              <w:rPr>
                <w:rFonts w:hint="eastAsia"/>
                <w:b/>
                <w:color w:val="000000"/>
              </w:rPr>
              <w:t>rogramme Title</w:t>
            </w:r>
          </w:p>
        </w:tc>
        <w:tc>
          <w:tcPr>
            <w:tcW w:w="7479" w:type="dxa"/>
            <w:shd w:val="clear" w:color="auto" w:fill="D9D9D9"/>
          </w:tcPr>
          <w:p w:rsidR="004461A7" w:rsidRPr="009D10C3" w:rsidRDefault="004461A7" w:rsidP="00FF0BF6">
            <w:pPr>
              <w:spacing w:after="0" w:line="240" w:lineRule="auto"/>
              <w:jc w:val="center"/>
              <w:rPr>
                <w:b/>
                <w:color w:val="000000"/>
              </w:rPr>
            </w:pPr>
            <w:r w:rsidRPr="009D10C3">
              <w:rPr>
                <w:rFonts w:hint="eastAsia"/>
                <w:b/>
                <w:color w:val="000000"/>
              </w:rPr>
              <w:t>Contents</w:t>
            </w:r>
          </w:p>
        </w:tc>
      </w:tr>
      <w:tr w:rsidR="004461A7" w:rsidRPr="009D10C3" w:rsidTr="00C71B1D">
        <w:tc>
          <w:tcPr>
            <w:tcW w:w="1842" w:type="dxa"/>
            <w:shd w:val="clear" w:color="auto" w:fill="auto"/>
            <w:vAlign w:val="center"/>
          </w:tcPr>
          <w:p w:rsidR="004461A7" w:rsidRPr="009D10C3" w:rsidRDefault="004461A7" w:rsidP="00FF0BF6">
            <w:pPr>
              <w:spacing w:after="0" w:line="240" w:lineRule="auto"/>
              <w:jc w:val="center"/>
              <w:rPr>
                <w:color w:val="000000"/>
              </w:rPr>
            </w:pPr>
            <w:r w:rsidRPr="009D10C3">
              <w:rPr>
                <w:rFonts w:hint="eastAsia"/>
                <w:color w:val="000000"/>
              </w:rPr>
              <w:t>Activity A</w:t>
            </w:r>
          </w:p>
        </w:tc>
        <w:tc>
          <w:tcPr>
            <w:tcW w:w="7479" w:type="dxa"/>
            <w:shd w:val="clear" w:color="auto" w:fill="auto"/>
          </w:tcPr>
          <w:p w:rsidR="004461A7" w:rsidRPr="009D10C3" w:rsidRDefault="004461A7" w:rsidP="00FF0BF6">
            <w:pPr>
              <w:numPr>
                <w:ilvl w:val="0"/>
                <w:numId w:val="8"/>
              </w:numPr>
              <w:spacing w:after="0" w:line="240" w:lineRule="auto"/>
              <w:ind w:left="459" w:hanging="283"/>
              <w:rPr>
                <w:color w:val="000000"/>
                <w:lang w:val="fr-FR"/>
              </w:rPr>
            </w:pPr>
            <w:r w:rsidRPr="009D10C3">
              <w:rPr>
                <w:rFonts w:hint="eastAsia"/>
                <w:color w:val="000000"/>
                <w:lang w:val="fr-FR"/>
              </w:rPr>
              <w:t>Activity (Programme) Outline: Date/Venue/etc.</w:t>
            </w:r>
          </w:p>
          <w:p w:rsidR="004461A7" w:rsidRPr="009D10C3" w:rsidRDefault="004461A7" w:rsidP="00FF0BF6">
            <w:pPr>
              <w:numPr>
                <w:ilvl w:val="0"/>
                <w:numId w:val="8"/>
              </w:numPr>
              <w:spacing w:after="0" w:line="240" w:lineRule="auto"/>
              <w:ind w:left="459" w:hanging="283"/>
              <w:rPr>
                <w:color w:val="000000"/>
              </w:rPr>
            </w:pPr>
            <w:r w:rsidRPr="009D10C3">
              <w:rPr>
                <w:rFonts w:hint="eastAsia"/>
                <w:color w:val="000000"/>
              </w:rPr>
              <w:t>Major topic or agenda</w:t>
            </w:r>
          </w:p>
          <w:p w:rsidR="004461A7" w:rsidRPr="009D10C3" w:rsidRDefault="004461A7" w:rsidP="00FF0BF6">
            <w:pPr>
              <w:numPr>
                <w:ilvl w:val="0"/>
                <w:numId w:val="8"/>
              </w:numPr>
              <w:spacing w:after="0" w:line="240" w:lineRule="auto"/>
              <w:ind w:left="459" w:hanging="283"/>
              <w:rPr>
                <w:color w:val="000000"/>
              </w:rPr>
            </w:pPr>
            <w:r w:rsidRPr="009D10C3">
              <w:rPr>
                <w:rFonts w:hint="eastAsia"/>
                <w:color w:val="000000"/>
              </w:rPr>
              <w:t xml:space="preserve">Target Participants </w:t>
            </w:r>
          </w:p>
          <w:p w:rsidR="004461A7" w:rsidRPr="009D10C3" w:rsidRDefault="004461A7" w:rsidP="00FF0BF6">
            <w:pPr>
              <w:numPr>
                <w:ilvl w:val="0"/>
                <w:numId w:val="8"/>
              </w:numPr>
              <w:spacing w:after="0" w:line="240" w:lineRule="auto"/>
              <w:ind w:left="459" w:hanging="283"/>
              <w:rPr>
                <w:color w:val="000000"/>
              </w:rPr>
            </w:pPr>
            <w:r w:rsidRPr="009D10C3">
              <w:rPr>
                <w:rFonts w:hint="eastAsia"/>
                <w:color w:val="000000"/>
              </w:rPr>
              <w:t xml:space="preserve">Relevant Information: </w:t>
            </w:r>
          </w:p>
        </w:tc>
      </w:tr>
      <w:tr w:rsidR="004461A7" w:rsidRPr="009D10C3" w:rsidTr="00C71B1D">
        <w:tc>
          <w:tcPr>
            <w:tcW w:w="1842" w:type="dxa"/>
            <w:shd w:val="clear" w:color="auto" w:fill="auto"/>
            <w:vAlign w:val="center"/>
          </w:tcPr>
          <w:p w:rsidR="004461A7" w:rsidRPr="009D10C3" w:rsidRDefault="004461A7" w:rsidP="00FF0BF6">
            <w:pPr>
              <w:spacing w:after="0" w:line="240" w:lineRule="auto"/>
              <w:jc w:val="center"/>
              <w:rPr>
                <w:color w:val="000000"/>
              </w:rPr>
            </w:pPr>
            <w:r w:rsidRPr="009D10C3">
              <w:rPr>
                <w:rFonts w:hint="eastAsia"/>
                <w:color w:val="000000"/>
              </w:rPr>
              <w:t>Activity B</w:t>
            </w:r>
          </w:p>
        </w:tc>
        <w:tc>
          <w:tcPr>
            <w:tcW w:w="7479" w:type="dxa"/>
            <w:shd w:val="clear" w:color="auto" w:fill="auto"/>
          </w:tcPr>
          <w:p w:rsidR="004461A7" w:rsidRPr="009D10C3" w:rsidRDefault="004461A7" w:rsidP="00FF0BF6">
            <w:pPr>
              <w:numPr>
                <w:ilvl w:val="0"/>
                <w:numId w:val="8"/>
              </w:numPr>
              <w:spacing w:after="0" w:line="240" w:lineRule="auto"/>
              <w:ind w:left="459" w:hanging="283"/>
              <w:rPr>
                <w:color w:val="000000"/>
              </w:rPr>
            </w:pPr>
          </w:p>
        </w:tc>
      </w:tr>
    </w:tbl>
    <w:p w:rsidR="00210165" w:rsidRDefault="00210165" w:rsidP="00FF0BF6">
      <w:pPr>
        <w:spacing w:after="0" w:line="240" w:lineRule="auto"/>
        <w:rPr>
          <w:rFonts w:asciiTheme="minorHAnsi" w:eastAsia="Calibri" w:hAnsiTheme="minorHAnsi" w:cs="Calibri"/>
          <w:color w:val="000000"/>
          <w:lang w:eastAsia="en-US"/>
        </w:rPr>
      </w:pPr>
    </w:p>
    <w:p w:rsidR="006958C3" w:rsidRPr="00FF0BF6" w:rsidRDefault="00210165" w:rsidP="00FF0BF6">
      <w:pPr>
        <w:pStyle w:val="Listaszerbekezds"/>
        <w:numPr>
          <w:ilvl w:val="0"/>
          <w:numId w:val="17"/>
        </w:numPr>
        <w:spacing w:after="0" w:line="240" w:lineRule="auto"/>
        <w:rPr>
          <w:b/>
          <w:color w:val="000000"/>
          <w:sz w:val="26"/>
          <w:szCs w:val="26"/>
        </w:rPr>
      </w:pPr>
      <w:r w:rsidRPr="00FF0BF6">
        <w:rPr>
          <w:rFonts w:hint="eastAsia"/>
          <w:b/>
          <w:color w:val="000000"/>
          <w:sz w:val="26"/>
          <w:szCs w:val="26"/>
        </w:rPr>
        <w:t xml:space="preserve">Others </w:t>
      </w:r>
    </w:p>
    <w:p w:rsidR="006958C3" w:rsidRPr="007E4AB3" w:rsidRDefault="006958C3" w:rsidP="00FF0BF6">
      <w:pPr>
        <w:spacing w:after="0" w:line="240" w:lineRule="auto"/>
        <w:rPr>
          <w:b/>
          <w:color w:val="000000"/>
          <w:sz w:val="26"/>
          <w:szCs w:val="26"/>
        </w:rPr>
      </w:pPr>
    </w:p>
    <w:p w:rsidR="00210165" w:rsidRPr="009D10C3" w:rsidRDefault="00210165" w:rsidP="00FF0BF6">
      <w:pPr>
        <w:spacing w:after="0" w:line="240" w:lineRule="auto"/>
        <w:ind w:left="1418" w:hanging="1418"/>
        <w:rPr>
          <w:color w:val="000000"/>
          <w:sz w:val="24"/>
        </w:rPr>
      </w:pPr>
      <w:r w:rsidRPr="009D10C3">
        <w:rPr>
          <w:rFonts w:hint="eastAsia"/>
          <w:color w:val="000000"/>
          <w:sz w:val="24"/>
        </w:rPr>
        <w:t xml:space="preserve">  [</w:t>
      </w:r>
      <w:r w:rsidRPr="009D10C3">
        <w:rPr>
          <w:rFonts w:hint="eastAsia"/>
          <w:b/>
          <w:color w:val="000000"/>
          <w:sz w:val="24"/>
        </w:rPr>
        <w:t>Description</w:t>
      </w:r>
      <w:r w:rsidRPr="009D10C3">
        <w:rPr>
          <w:rFonts w:hint="eastAsia"/>
          <w:color w:val="000000"/>
          <w:sz w:val="24"/>
        </w:rPr>
        <w:t xml:space="preserve">] If you have </w:t>
      </w:r>
      <w:r w:rsidRPr="009D10C3">
        <w:rPr>
          <w:color w:val="000000"/>
          <w:sz w:val="24"/>
        </w:rPr>
        <w:t>additional</w:t>
      </w:r>
      <w:r w:rsidRPr="009D10C3">
        <w:rPr>
          <w:rFonts w:hint="eastAsia"/>
          <w:color w:val="000000"/>
          <w:sz w:val="24"/>
        </w:rPr>
        <w:t xml:space="preserve"> information to deliver, please describe it in detail.</w:t>
      </w:r>
    </w:p>
    <w:p w:rsidR="00210165" w:rsidRPr="009D10C3" w:rsidRDefault="00210165" w:rsidP="00FF0BF6">
      <w:pPr>
        <w:spacing w:after="0" w:line="240" w:lineRule="auto"/>
        <w:ind w:left="1418" w:hanging="1418"/>
        <w:rPr>
          <w:color w:val="000000"/>
          <w:sz w:val="24"/>
        </w:rPr>
      </w:pPr>
    </w:p>
    <w:p w:rsidR="00210165" w:rsidRPr="009D10C3" w:rsidRDefault="00210165" w:rsidP="00FF0BF6">
      <w:pPr>
        <w:spacing w:after="0" w:line="240" w:lineRule="auto"/>
        <w:ind w:left="1418" w:hanging="1418"/>
        <w:rPr>
          <w:color w:val="000000"/>
          <w:sz w:val="24"/>
        </w:rPr>
      </w:pPr>
      <w:r w:rsidRPr="009D10C3">
        <w:rPr>
          <w:rFonts w:hint="eastAsia"/>
          <w:color w:val="000000"/>
          <w:sz w:val="24"/>
        </w:rPr>
        <w:t xml:space="preserve">  [</w:t>
      </w:r>
      <w:r w:rsidRPr="009D10C3">
        <w:rPr>
          <w:rFonts w:hint="eastAsia"/>
          <w:b/>
          <w:color w:val="000000"/>
          <w:sz w:val="24"/>
        </w:rPr>
        <w:t>Description</w:t>
      </w:r>
      <w:r w:rsidRPr="009D10C3">
        <w:rPr>
          <w:rFonts w:hint="eastAsia"/>
          <w:color w:val="000000"/>
          <w:sz w:val="24"/>
        </w:rPr>
        <w:t xml:space="preserve">] In order to promote major MS organisations (Universities, </w:t>
      </w:r>
      <w:r w:rsidRPr="009D10C3">
        <w:rPr>
          <w:color w:val="000000"/>
          <w:sz w:val="24"/>
        </w:rPr>
        <w:t>Research</w:t>
      </w:r>
      <w:r w:rsidRPr="009D10C3">
        <w:rPr>
          <w:rFonts w:hint="eastAsia"/>
          <w:color w:val="000000"/>
          <w:sz w:val="24"/>
        </w:rPr>
        <w:t xml:space="preserve"> Organisations, SMEs, etc.) to </w:t>
      </w:r>
      <w:r w:rsidRPr="009D10C3">
        <w:rPr>
          <w:color w:val="000000"/>
          <w:sz w:val="24"/>
        </w:rPr>
        <w:t>China</w:t>
      </w:r>
      <w:r w:rsidRPr="009D10C3">
        <w:rPr>
          <w:rFonts w:hint="eastAsia"/>
          <w:color w:val="000000"/>
          <w:sz w:val="24"/>
        </w:rPr>
        <w:t xml:space="preserve">, please fill out several major organisations as below: </w:t>
      </w:r>
    </w:p>
    <w:p w:rsidR="00210165" w:rsidRPr="009D10C3" w:rsidRDefault="00210165" w:rsidP="00FF0BF6">
      <w:pPr>
        <w:spacing w:after="0" w:line="240" w:lineRule="auto"/>
        <w:ind w:left="1418" w:hanging="1418"/>
        <w:rPr>
          <w:color w:val="000000"/>
          <w:sz w:val="24"/>
        </w:rPr>
      </w:pPr>
    </w:p>
    <w:p w:rsidR="00210165" w:rsidRDefault="00210165" w:rsidP="00FF0BF6">
      <w:pPr>
        <w:spacing w:after="0" w:line="240" w:lineRule="auto"/>
        <w:rPr>
          <w:color w:val="000000"/>
          <w:sz w:val="20"/>
        </w:rPr>
      </w:pPr>
      <w:r w:rsidRPr="009D10C3">
        <w:rPr>
          <w:rFonts w:hint="eastAsia"/>
          <w:color w:val="000000"/>
          <w:sz w:val="24"/>
        </w:rPr>
        <w:t xml:space="preserve">       * Key R</w:t>
      </w:r>
      <w:r w:rsidRPr="009D10C3">
        <w:rPr>
          <w:color w:val="000000"/>
          <w:sz w:val="24"/>
        </w:rPr>
        <w:t>e</w:t>
      </w:r>
      <w:r w:rsidRPr="009D10C3">
        <w:rPr>
          <w:rFonts w:hint="eastAsia"/>
          <w:color w:val="000000"/>
          <w:sz w:val="24"/>
        </w:rPr>
        <w:t xml:space="preserve">search Organisations and Companies                                           </w:t>
      </w:r>
      <w:r w:rsidRPr="009D10C3">
        <w:rPr>
          <w:rFonts w:hint="eastAsia"/>
          <w:color w:val="000000"/>
          <w:sz w:val="20"/>
        </w:rPr>
        <w:t>Please fill out the table below.</w:t>
      </w:r>
    </w:p>
    <w:p w:rsidR="00FF0BF6" w:rsidRDefault="00FF0BF6" w:rsidP="00FF0BF6">
      <w:pPr>
        <w:spacing w:after="0" w:line="240" w:lineRule="auto"/>
        <w:rPr>
          <w:color w:val="000000"/>
          <w:sz w:val="20"/>
        </w:rPr>
      </w:pPr>
    </w:p>
    <w:tbl>
      <w:tblPr>
        <w:tblW w:w="0" w:type="auto"/>
        <w:tblInd w:w="534"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913"/>
        <w:gridCol w:w="6839"/>
      </w:tblGrid>
      <w:tr w:rsidR="00210165" w:rsidRPr="009D10C3" w:rsidTr="00FF0BF6">
        <w:tc>
          <w:tcPr>
            <w:tcW w:w="1913" w:type="dxa"/>
            <w:shd w:val="clear" w:color="auto" w:fill="D9D9D9"/>
          </w:tcPr>
          <w:p w:rsidR="00210165" w:rsidRPr="009D10C3" w:rsidRDefault="00210165" w:rsidP="00FF0BF6">
            <w:pPr>
              <w:spacing w:after="0" w:line="240" w:lineRule="auto"/>
              <w:jc w:val="center"/>
              <w:rPr>
                <w:b/>
                <w:color w:val="000000"/>
              </w:rPr>
            </w:pPr>
            <w:bookmarkStart w:id="0" w:name="_GoBack"/>
            <w:bookmarkEnd w:id="0"/>
            <w:r w:rsidRPr="009D10C3">
              <w:rPr>
                <w:rFonts w:hint="eastAsia"/>
                <w:b/>
                <w:color w:val="000000"/>
              </w:rPr>
              <w:lastRenderedPageBreak/>
              <w:t>Organisation Name</w:t>
            </w:r>
          </w:p>
        </w:tc>
        <w:tc>
          <w:tcPr>
            <w:tcW w:w="6839" w:type="dxa"/>
            <w:shd w:val="clear" w:color="auto" w:fill="D9D9D9"/>
          </w:tcPr>
          <w:p w:rsidR="00210165" w:rsidRPr="009D10C3" w:rsidRDefault="00210165" w:rsidP="00FF0BF6">
            <w:pPr>
              <w:spacing w:after="0" w:line="240" w:lineRule="auto"/>
              <w:jc w:val="center"/>
              <w:rPr>
                <w:b/>
                <w:color w:val="000000"/>
              </w:rPr>
            </w:pPr>
            <w:r w:rsidRPr="009D10C3">
              <w:rPr>
                <w:rFonts w:hint="eastAsia"/>
                <w:b/>
                <w:color w:val="000000"/>
              </w:rPr>
              <w:t>Detailed information</w:t>
            </w:r>
          </w:p>
        </w:tc>
      </w:tr>
      <w:tr w:rsidR="00210165" w:rsidRPr="009D10C3" w:rsidTr="00FF0BF6">
        <w:trPr>
          <w:trHeight w:val="1822"/>
        </w:trPr>
        <w:tc>
          <w:tcPr>
            <w:tcW w:w="1913" w:type="dxa"/>
            <w:shd w:val="clear" w:color="auto" w:fill="auto"/>
            <w:vAlign w:val="center"/>
          </w:tcPr>
          <w:p w:rsidR="00210165" w:rsidRPr="009D10C3" w:rsidRDefault="00210165" w:rsidP="00FF0BF6">
            <w:pPr>
              <w:spacing w:after="0" w:line="240" w:lineRule="auto"/>
              <w:jc w:val="center"/>
              <w:rPr>
                <w:color w:val="000000"/>
              </w:rPr>
            </w:pPr>
            <w:r w:rsidRPr="009D10C3">
              <w:rPr>
                <w:rFonts w:hint="eastAsia"/>
                <w:color w:val="000000"/>
              </w:rPr>
              <w:t>Organisation 1</w:t>
            </w:r>
          </w:p>
          <w:p w:rsidR="00210165" w:rsidRPr="009D10C3" w:rsidRDefault="00210165" w:rsidP="00FF0BF6">
            <w:pPr>
              <w:spacing w:after="0" w:line="240" w:lineRule="auto"/>
              <w:jc w:val="center"/>
              <w:rPr>
                <w:color w:val="000000"/>
              </w:rPr>
            </w:pPr>
            <w:r w:rsidRPr="009D10C3">
              <w:rPr>
                <w:rFonts w:hint="eastAsia"/>
                <w:color w:val="000000"/>
              </w:rPr>
              <w:t>(</w:t>
            </w:r>
            <w:r w:rsidRPr="009D10C3">
              <w:rPr>
                <w:color w:val="000000"/>
              </w:rPr>
              <w:t>website</w:t>
            </w:r>
            <w:r w:rsidRPr="009D10C3">
              <w:rPr>
                <w:rFonts w:hint="eastAsia"/>
                <w:color w:val="000000"/>
              </w:rPr>
              <w:t>)</w:t>
            </w:r>
          </w:p>
        </w:tc>
        <w:tc>
          <w:tcPr>
            <w:tcW w:w="6839" w:type="dxa"/>
            <w:shd w:val="clear" w:color="auto" w:fill="auto"/>
            <w:vAlign w:val="center"/>
          </w:tcPr>
          <w:p w:rsidR="00210165" w:rsidRPr="009D10C3" w:rsidRDefault="00210165" w:rsidP="00FF0BF6">
            <w:pPr>
              <w:numPr>
                <w:ilvl w:val="0"/>
                <w:numId w:val="8"/>
              </w:numPr>
              <w:spacing w:after="0" w:line="240" w:lineRule="auto"/>
              <w:ind w:left="459" w:hanging="283"/>
              <w:rPr>
                <w:color w:val="000000"/>
                <w:lang w:val="fr-FR"/>
              </w:rPr>
            </w:pPr>
            <w:r w:rsidRPr="009D10C3">
              <w:rPr>
                <w:rFonts w:hint="eastAsia"/>
                <w:color w:val="000000"/>
                <w:lang w:val="fr-FR"/>
              </w:rPr>
              <w:t xml:space="preserve">Organisation type: </w:t>
            </w:r>
            <w:r w:rsidRPr="009D10C3">
              <w:rPr>
                <w:rFonts w:hint="eastAsia"/>
                <w:color w:val="000000"/>
                <w:sz w:val="24"/>
                <w:lang w:val="fr-FR"/>
              </w:rPr>
              <w:t>University/</w:t>
            </w:r>
            <w:r w:rsidRPr="009D10C3">
              <w:rPr>
                <w:color w:val="000000"/>
                <w:sz w:val="24"/>
                <w:lang w:val="fr-FR"/>
              </w:rPr>
              <w:t>Research</w:t>
            </w:r>
            <w:r w:rsidRPr="009D10C3">
              <w:rPr>
                <w:rFonts w:hint="eastAsia"/>
                <w:color w:val="000000"/>
                <w:sz w:val="24"/>
                <w:lang w:val="fr-FR"/>
              </w:rPr>
              <w:t xml:space="preserve"> Organisations/SME/(            )</w:t>
            </w:r>
          </w:p>
          <w:p w:rsidR="00210165" w:rsidRPr="009D10C3" w:rsidRDefault="00210165" w:rsidP="00FF0BF6">
            <w:pPr>
              <w:numPr>
                <w:ilvl w:val="0"/>
                <w:numId w:val="8"/>
              </w:numPr>
              <w:spacing w:after="0" w:line="240" w:lineRule="auto"/>
              <w:ind w:left="459" w:hanging="283"/>
              <w:rPr>
                <w:color w:val="000000"/>
                <w:lang w:val="fr-FR"/>
              </w:rPr>
            </w:pPr>
            <w:r w:rsidRPr="009D10C3">
              <w:rPr>
                <w:rFonts w:hint="eastAsia"/>
                <w:color w:val="000000"/>
                <w:sz w:val="24"/>
                <w:lang w:val="fr-FR"/>
              </w:rPr>
              <w:t>Major Research Area/Product:</w:t>
            </w:r>
          </w:p>
          <w:p w:rsidR="00210165" w:rsidRPr="009D10C3" w:rsidRDefault="00210165" w:rsidP="00FF0BF6">
            <w:pPr>
              <w:numPr>
                <w:ilvl w:val="0"/>
                <w:numId w:val="8"/>
              </w:numPr>
              <w:spacing w:after="0" w:line="240" w:lineRule="auto"/>
              <w:ind w:left="459" w:hanging="283"/>
              <w:rPr>
                <w:color w:val="000000"/>
                <w:lang w:val="fr-FR"/>
              </w:rPr>
            </w:pPr>
            <w:r w:rsidRPr="009D10C3">
              <w:rPr>
                <w:rFonts w:hint="eastAsia"/>
                <w:color w:val="000000"/>
                <w:sz w:val="24"/>
                <w:lang w:val="fr-FR"/>
              </w:rPr>
              <w:t>M</w:t>
            </w:r>
            <w:r w:rsidRPr="009D10C3">
              <w:rPr>
                <w:color w:val="000000"/>
                <w:sz w:val="24"/>
                <w:lang w:val="fr-FR"/>
              </w:rPr>
              <w:t>a</w:t>
            </w:r>
            <w:r w:rsidRPr="009D10C3">
              <w:rPr>
                <w:rFonts w:hint="eastAsia"/>
                <w:color w:val="000000"/>
                <w:sz w:val="24"/>
                <w:lang w:val="fr-FR"/>
              </w:rPr>
              <w:t xml:space="preserve">jor Activities with </w:t>
            </w:r>
            <w:r w:rsidRPr="009D10C3">
              <w:rPr>
                <w:color w:val="000000"/>
                <w:sz w:val="24"/>
                <w:lang w:val="fr-FR"/>
              </w:rPr>
              <w:t>China</w:t>
            </w:r>
            <w:r w:rsidRPr="009D10C3">
              <w:rPr>
                <w:rFonts w:hint="eastAsia"/>
                <w:color w:val="000000"/>
                <w:lang w:val="fr-FR"/>
              </w:rPr>
              <w:t>:</w:t>
            </w:r>
          </w:p>
          <w:p w:rsidR="00210165" w:rsidRPr="009D10C3" w:rsidRDefault="00210165" w:rsidP="00FF0BF6">
            <w:pPr>
              <w:numPr>
                <w:ilvl w:val="0"/>
                <w:numId w:val="8"/>
              </w:numPr>
              <w:spacing w:after="0" w:line="240" w:lineRule="auto"/>
              <w:ind w:left="459" w:hanging="283"/>
              <w:rPr>
                <w:color w:val="000000"/>
                <w:lang w:val="fr-FR"/>
              </w:rPr>
            </w:pPr>
            <w:r w:rsidRPr="009D10C3">
              <w:rPr>
                <w:rFonts w:hint="eastAsia"/>
                <w:color w:val="000000"/>
                <w:lang w:val="fr-FR"/>
              </w:rPr>
              <w:t>Future Plans:</w:t>
            </w:r>
          </w:p>
          <w:p w:rsidR="00210165" w:rsidRPr="009D10C3" w:rsidRDefault="00210165" w:rsidP="00FF0BF6">
            <w:pPr>
              <w:numPr>
                <w:ilvl w:val="0"/>
                <w:numId w:val="8"/>
              </w:numPr>
              <w:spacing w:after="0" w:line="240" w:lineRule="auto"/>
              <w:ind w:left="459" w:hanging="283"/>
              <w:rPr>
                <w:color w:val="000000"/>
                <w:lang w:val="fr-FR"/>
              </w:rPr>
            </w:pPr>
            <w:r w:rsidRPr="009D10C3">
              <w:rPr>
                <w:rFonts w:hint="eastAsia"/>
                <w:color w:val="000000"/>
                <w:lang w:val="fr-FR"/>
              </w:rPr>
              <w:t>Contact Information:</w:t>
            </w:r>
          </w:p>
          <w:p w:rsidR="00210165" w:rsidRPr="009D10C3" w:rsidRDefault="00210165" w:rsidP="00FF0BF6">
            <w:pPr>
              <w:numPr>
                <w:ilvl w:val="0"/>
                <w:numId w:val="8"/>
              </w:numPr>
              <w:spacing w:after="0" w:line="240" w:lineRule="auto"/>
              <w:ind w:left="459" w:hanging="283"/>
              <w:rPr>
                <w:color w:val="000000"/>
                <w:lang w:val="fr-FR"/>
              </w:rPr>
            </w:pPr>
            <w:r w:rsidRPr="009D10C3">
              <w:rPr>
                <w:rFonts w:hint="eastAsia"/>
                <w:color w:val="000000"/>
                <w:lang w:val="fr-FR"/>
              </w:rPr>
              <w:t>Others:</w:t>
            </w:r>
          </w:p>
        </w:tc>
      </w:tr>
      <w:tr w:rsidR="00210165" w:rsidRPr="00034A17" w:rsidTr="00FF0BF6">
        <w:tc>
          <w:tcPr>
            <w:tcW w:w="1913" w:type="dxa"/>
            <w:shd w:val="clear" w:color="auto" w:fill="auto"/>
            <w:vAlign w:val="center"/>
          </w:tcPr>
          <w:p w:rsidR="00210165" w:rsidRPr="00461043" w:rsidRDefault="00210165" w:rsidP="00FF0BF6">
            <w:pPr>
              <w:spacing w:after="0" w:line="240" w:lineRule="auto"/>
              <w:jc w:val="center"/>
            </w:pPr>
            <w:r w:rsidRPr="00461043">
              <w:rPr>
                <w:rFonts w:hint="eastAsia"/>
              </w:rPr>
              <w:t>Organisation 2</w:t>
            </w:r>
          </w:p>
        </w:tc>
        <w:tc>
          <w:tcPr>
            <w:tcW w:w="6839" w:type="dxa"/>
            <w:shd w:val="clear" w:color="auto" w:fill="auto"/>
            <w:vAlign w:val="center"/>
          </w:tcPr>
          <w:p w:rsidR="00210165" w:rsidRPr="00461043" w:rsidRDefault="00210165" w:rsidP="00FF0BF6">
            <w:pPr>
              <w:numPr>
                <w:ilvl w:val="0"/>
                <w:numId w:val="8"/>
              </w:numPr>
              <w:spacing w:after="0" w:line="240" w:lineRule="auto"/>
              <w:ind w:left="459" w:hanging="283"/>
            </w:pPr>
          </w:p>
        </w:tc>
      </w:tr>
    </w:tbl>
    <w:p w:rsidR="00210165" w:rsidRPr="003973CB" w:rsidRDefault="00210165" w:rsidP="00FF0BF6">
      <w:pPr>
        <w:spacing w:after="0" w:line="240" w:lineRule="auto"/>
        <w:rPr>
          <w:i/>
          <w:sz w:val="20"/>
        </w:rPr>
      </w:pPr>
      <w:r>
        <w:rPr>
          <w:rFonts w:hint="eastAsia"/>
          <w:b/>
          <w:sz w:val="26"/>
          <w:szCs w:val="26"/>
        </w:rPr>
        <w:t xml:space="preserve">       </w:t>
      </w:r>
      <w:r w:rsidRPr="003973CB">
        <w:rPr>
          <w:rFonts w:hint="eastAsia"/>
          <w:i/>
          <w:sz w:val="20"/>
        </w:rPr>
        <w:t>* The organisations</w:t>
      </w:r>
      <w:r>
        <w:rPr>
          <w:rFonts w:hint="eastAsia"/>
          <w:i/>
          <w:sz w:val="20"/>
        </w:rPr>
        <w:t>/</w:t>
      </w:r>
      <w:r w:rsidRPr="003973CB">
        <w:rPr>
          <w:rFonts w:hint="eastAsia"/>
          <w:i/>
          <w:sz w:val="20"/>
        </w:rPr>
        <w:t>companies should be present in</w:t>
      </w:r>
      <w:r>
        <w:rPr>
          <w:rFonts w:hint="eastAsia"/>
          <w:i/>
          <w:sz w:val="20"/>
        </w:rPr>
        <w:t xml:space="preserve"> </w:t>
      </w:r>
      <w:r>
        <w:rPr>
          <w:i/>
          <w:sz w:val="20"/>
        </w:rPr>
        <w:t>China</w:t>
      </w:r>
      <w:r w:rsidRPr="003973CB">
        <w:rPr>
          <w:rFonts w:hint="eastAsia"/>
          <w:i/>
          <w:sz w:val="20"/>
        </w:rPr>
        <w:t xml:space="preserve"> or having active</w:t>
      </w:r>
      <w:r>
        <w:rPr>
          <w:rFonts w:hint="eastAsia"/>
          <w:i/>
          <w:sz w:val="20"/>
        </w:rPr>
        <w:t xml:space="preserve"> cooperation programmes with </w:t>
      </w:r>
      <w:r>
        <w:rPr>
          <w:i/>
          <w:sz w:val="20"/>
        </w:rPr>
        <w:t>China</w:t>
      </w:r>
      <w:r>
        <w:rPr>
          <w:rFonts w:hint="eastAsia"/>
          <w:i/>
          <w:sz w:val="20"/>
        </w:rPr>
        <w:t>.</w:t>
      </w:r>
    </w:p>
    <w:p w:rsidR="00210165" w:rsidRPr="00CA4E6F" w:rsidRDefault="00210165" w:rsidP="00FF0BF6">
      <w:pPr>
        <w:spacing w:after="0" w:line="240" w:lineRule="auto"/>
        <w:rPr>
          <w:b/>
          <w:sz w:val="26"/>
          <w:szCs w:val="26"/>
        </w:rPr>
      </w:pPr>
    </w:p>
    <w:p w:rsidR="00210165" w:rsidRPr="00CA4E6F" w:rsidRDefault="00210165" w:rsidP="00FF0BF6">
      <w:pPr>
        <w:spacing w:after="0" w:line="240" w:lineRule="auto"/>
        <w:rPr>
          <w:b/>
          <w:sz w:val="26"/>
          <w:szCs w:val="26"/>
        </w:rPr>
      </w:pPr>
    </w:p>
    <w:p w:rsidR="00210165" w:rsidRPr="001C4D5E" w:rsidRDefault="00210165" w:rsidP="00FF0BF6">
      <w:pPr>
        <w:spacing w:after="0" w:line="240" w:lineRule="auto"/>
        <w:rPr>
          <w:vanish/>
        </w:rPr>
      </w:pPr>
    </w:p>
    <w:p w:rsidR="00210165" w:rsidRDefault="00210165" w:rsidP="00FF0BF6">
      <w:pPr>
        <w:spacing w:after="0" w:line="240" w:lineRule="auto"/>
      </w:pPr>
    </w:p>
    <w:p w:rsidR="00210165" w:rsidRDefault="00210165" w:rsidP="00FF0BF6">
      <w:pPr>
        <w:spacing w:after="0" w:line="240" w:lineRule="auto"/>
        <w:rPr>
          <w:rFonts w:asciiTheme="minorHAnsi" w:eastAsia="Calibri" w:hAnsiTheme="minorHAnsi" w:cs="Calibri"/>
          <w:color w:val="000000"/>
          <w:lang w:eastAsia="en-US"/>
        </w:rPr>
      </w:pPr>
    </w:p>
    <w:p w:rsidR="00210165" w:rsidRDefault="00210165" w:rsidP="00FF0BF6">
      <w:pPr>
        <w:spacing w:after="0" w:line="240" w:lineRule="auto"/>
        <w:rPr>
          <w:rFonts w:asciiTheme="minorHAnsi" w:eastAsia="Calibri" w:hAnsiTheme="minorHAnsi" w:cs="Calibri"/>
          <w:color w:val="000000"/>
          <w:lang w:eastAsia="en-US"/>
        </w:rPr>
      </w:pPr>
    </w:p>
    <w:p w:rsidR="0022568F" w:rsidRPr="00B32F79" w:rsidRDefault="0022568F" w:rsidP="00FF0BF6">
      <w:pPr>
        <w:spacing w:after="0" w:line="240" w:lineRule="auto"/>
        <w:rPr>
          <w:rFonts w:asciiTheme="minorHAnsi" w:hAnsiTheme="minorHAnsi"/>
          <w:sz w:val="26"/>
          <w:szCs w:val="26"/>
        </w:rPr>
      </w:pPr>
    </w:p>
    <w:p w:rsidR="005F31DF" w:rsidRPr="00B32F79" w:rsidRDefault="005F31DF" w:rsidP="00FF0BF6">
      <w:pPr>
        <w:spacing w:after="0" w:line="240" w:lineRule="auto"/>
        <w:ind w:left="709"/>
        <w:jc w:val="both"/>
        <w:rPr>
          <w:rFonts w:asciiTheme="minorHAnsi" w:hAnsiTheme="minorHAnsi"/>
          <w:sz w:val="24"/>
          <w:szCs w:val="24"/>
          <w:lang w:val="hu-HU"/>
        </w:rPr>
      </w:pPr>
    </w:p>
    <w:sectPr w:rsidR="005F31DF" w:rsidRPr="00B32F79" w:rsidSect="00B057F5">
      <w:footerReference w:type="default" r:id="rId1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AC4" w:rsidRDefault="00AE1AC4" w:rsidP="00183C14">
      <w:pPr>
        <w:spacing w:after="0" w:line="240" w:lineRule="auto"/>
      </w:pPr>
      <w:r>
        <w:separator/>
      </w:r>
    </w:p>
  </w:endnote>
  <w:endnote w:type="continuationSeparator" w:id="0">
    <w:p w:rsidR="00AE1AC4" w:rsidRDefault="00AE1AC4" w:rsidP="00183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307301"/>
      <w:docPartObj>
        <w:docPartGallery w:val="Page Numbers (Bottom of Page)"/>
        <w:docPartUnique/>
      </w:docPartObj>
    </w:sdtPr>
    <w:sdtEndPr/>
    <w:sdtContent>
      <w:p w:rsidR="00183C14" w:rsidRDefault="00183C14" w:rsidP="00EF672E">
        <w:pPr>
          <w:pStyle w:val="llb"/>
          <w:jc w:val="right"/>
        </w:pPr>
        <w:r>
          <w:fldChar w:fldCharType="begin"/>
        </w:r>
        <w:r>
          <w:instrText>PAGE   \* MERGEFORMAT</w:instrText>
        </w:r>
        <w:r>
          <w:fldChar w:fldCharType="separate"/>
        </w:r>
        <w:r w:rsidR="00FF0BF6" w:rsidRPr="00FF0BF6">
          <w:rPr>
            <w:noProof/>
            <w:lang w:val="hu-HU"/>
          </w:rPr>
          <w:t>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AC4" w:rsidRDefault="00AE1AC4" w:rsidP="00183C14">
      <w:pPr>
        <w:spacing w:after="0" w:line="240" w:lineRule="auto"/>
      </w:pPr>
      <w:r>
        <w:separator/>
      </w:r>
    </w:p>
  </w:footnote>
  <w:footnote w:type="continuationSeparator" w:id="0">
    <w:p w:rsidR="00AE1AC4" w:rsidRDefault="00AE1AC4" w:rsidP="00183C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C7123"/>
    <w:multiLevelType w:val="hybridMultilevel"/>
    <w:tmpl w:val="9E9EB668"/>
    <w:lvl w:ilvl="0" w:tplc="6CACA266">
      <w:start w:val="3"/>
      <w:numFmt w:val="bullet"/>
      <w:lvlText w:val="-"/>
      <w:lvlJc w:val="left"/>
      <w:pPr>
        <w:ind w:left="720" w:hanging="360"/>
      </w:pPr>
      <w:rPr>
        <w:rFonts w:ascii="Calibri" w:eastAsia="Malgun Gothic" w:hAnsi="Calibri" w:cs="Times New Roman" w:hint="default"/>
        <w:b/>
        <w:sz w:val="26"/>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3F57CC7"/>
    <w:multiLevelType w:val="hybridMultilevel"/>
    <w:tmpl w:val="4106ED14"/>
    <w:lvl w:ilvl="0" w:tplc="B9381170">
      <w:start w:val="1"/>
      <w:numFmt w:val="bullet"/>
      <w:lvlText w:val="•"/>
      <w:lvlJc w:val="left"/>
      <w:pPr>
        <w:tabs>
          <w:tab w:val="num" w:pos="720"/>
        </w:tabs>
        <w:ind w:left="720" w:hanging="360"/>
      </w:pPr>
      <w:rPr>
        <w:rFonts w:ascii="Arial" w:hAnsi="Arial" w:hint="default"/>
      </w:rPr>
    </w:lvl>
    <w:lvl w:ilvl="1" w:tplc="44062388" w:tentative="1">
      <w:start w:val="1"/>
      <w:numFmt w:val="bullet"/>
      <w:lvlText w:val="•"/>
      <w:lvlJc w:val="left"/>
      <w:pPr>
        <w:tabs>
          <w:tab w:val="num" w:pos="1440"/>
        </w:tabs>
        <w:ind w:left="1440" w:hanging="360"/>
      </w:pPr>
      <w:rPr>
        <w:rFonts w:ascii="Arial" w:hAnsi="Arial" w:hint="default"/>
      </w:rPr>
    </w:lvl>
    <w:lvl w:ilvl="2" w:tplc="8DFEDDA0" w:tentative="1">
      <w:start w:val="1"/>
      <w:numFmt w:val="bullet"/>
      <w:lvlText w:val="•"/>
      <w:lvlJc w:val="left"/>
      <w:pPr>
        <w:tabs>
          <w:tab w:val="num" w:pos="2160"/>
        </w:tabs>
        <w:ind w:left="2160" w:hanging="360"/>
      </w:pPr>
      <w:rPr>
        <w:rFonts w:ascii="Arial" w:hAnsi="Arial" w:hint="default"/>
      </w:rPr>
    </w:lvl>
    <w:lvl w:ilvl="3" w:tplc="C08A1F10" w:tentative="1">
      <w:start w:val="1"/>
      <w:numFmt w:val="bullet"/>
      <w:lvlText w:val="•"/>
      <w:lvlJc w:val="left"/>
      <w:pPr>
        <w:tabs>
          <w:tab w:val="num" w:pos="2880"/>
        </w:tabs>
        <w:ind w:left="2880" w:hanging="360"/>
      </w:pPr>
      <w:rPr>
        <w:rFonts w:ascii="Arial" w:hAnsi="Arial" w:hint="default"/>
      </w:rPr>
    </w:lvl>
    <w:lvl w:ilvl="4" w:tplc="0C2EC33A" w:tentative="1">
      <w:start w:val="1"/>
      <w:numFmt w:val="bullet"/>
      <w:lvlText w:val="•"/>
      <w:lvlJc w:val="left"/>
      <w:pPr>
        <w:tabs>
          <w:tab w:val="num" w:pos="3600"/>
        </w:tabs>
        <w:ind w:left="3600" w:hanging="360"/>
      </w:pPr>
      <w:rPr>
        <w:rFonts w:ascii="Arial" w:hAnsi="Arial" w:hint="default"/>
      </w:rPr>
    </w:lvl>
    <w:lvl w:ilvl="5" w:tplc="3910A838" w:tentative="1">
      <w:start w:val="1"/>
      <w:numFmt w:val="bullet"/>
      <w:lvlText w:val="•"/>
      <w:lvlJc w:val="left"/>
      <w:pPr>
        <w:tabs>
          <w:tab w:val="num" w:pos="4320"/>
        </w:tabs>
        <w:ind w:left="4320" w:hanging="360"/>
      </w:pPr>
      <w:rPr>
        <w:rFonts w:ascii="Arial" w:hAnsi="Arial" w:hint="default"/>
      </w:rPr>
    </w:lvl>
    <w:lvl w:ilvl="6" w:tplc="1E88BCB4" w:tentative="1">
      <w:start w:val="1"/>
      <w:numFmt w:val="bullet"/>
      <w:lvlText w:val="•"/>
      <w:lvlJc w:val="left"/>
      <w:pPr>
        <w:tabs>
          <w:tab w:val="num" w:pos="5040"/>
        </w:tabs>
        <w:ind w:left="5040" w:hanging="360"/>
      </w:pPr>
      <w:rPr>
        <w:rFonts w:ascii="Arial" w:hAnsi="Arial" w:hint="default"/>
      </w:rPr>
    </w:lvl>
    <w:lvl w:ilvl="7" w:tplc="BB5C5616" w:tentative="1">
      <w:start w:val="1"/>
      <w:numFmt w:val="bullet"/>
      <w:lvlText w:val="•"/>
      <w:lvlJc w:val="left"/>
      <w:pPr>
        <w:tabs>
          <w:tab w:val="num" w:pos="5760"/>
        </w:tabs>
        <w:ind w:left="5760" w:hanging="360"/>
      </w:pPr>
      <w:rPr>
        <w:rFonts w:ascii="Arial" w:hAnsi="Arial" w:hint="default"/>
      </w:rPr>
    </w:lvl>
    <w:lvl w:ilvl="8" w:tplc="F1AE32A2" w:tentative="1">
      <w:start w:val="1"/>
      <w:numFmt w:val="bullet"/>
      <w:lvlText w:val="•"/>
      <w:lvlJc w:val="left"/>
      <w:pPr>
        <w:tabs>
          <w:tab w:val="num" w:pos="6480"/>
        </w:tabs>
        <w:ind w:left="6480" w:hanging="360"/>
      </w:pPr>
      <w:rPr>
        <w:rFonts w:ascii="Arial" w:hAnsi="Arial" w:hint="default"/>
      </w:rPr>
    </w:lvl>
  </w:abstractNum>
  <w:abstractNum w:abstractNumId="2">
    <w:nsid w:val="09CC008D"/>
    <w:multiLevelType w:val="multilevel"/>
    <w:tmpl w:val="AC00F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1550AFF"/>
    <w:multiLevelType w:val="hybridMultilevel"/>
    <w:tmpl w:val="277E6EF6"/>
    <w:lvl w:ilvl="0" w:tplc="040E0003">
      <w:start w:val="1"/>
      <w:numFmt w:val="bullet"/>
      <w:lvlText w:val="o"/>
      <w:lvlJc w:val="left"/>
      <w:pPr>
        <w:ind w:left="720" w:hanging="360"/>
      </w:pPr>
      <w:rPr>
        <w:rFonts w:ascii="Courier New" w:hAnsi="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5F6286A"/>
    <w:multiLevelType w:val="hybridMultilevel"/>
    <w:tmpl w:val="803CDCA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nsid w:val="1C6335CD"/>
    <w:multiLevelType w:val="hybridMultilevel"/>
    <w:tmpl w:val="55340C82"/>
    <w:lvl w:ilvl="0" w:tplc="040E0003">
      <w:start w:val="1"/>
      <w:numFmt w:val="bullet"/>
      <w:lvlText w:val="o"/>
      <w:lvlJc w:val="left"/>
      <w:pPr>
        <w:ind w:left="720" w:hanging="360"/>
      </w:pPr>
      <w:rPr>
        <w:rFonts w:ascii="Courier New" w:hAnsi="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F646B23"/>
    <w:multiLevelType w:val="hybridMultilevel"/>
    <w:tmpl w:val="F51A737A"/>
    <w:lvl w:ilvl="0" w:tplc="3AB201FA">
      <w:start w:val="1"/>
      <w:numFmt w:val="bullet"/>
      <w:lvlText w:val=""/>
      <w:lvlJc w:val="left"/>
      <w:pPr>
        <w:ind w:left="720" w:hanging="360"/>
      </w:pPr>
      <w:rPr>
        <w:rFonts w:ascii="Symbol" w:hAnsi="Symbol" w:hint="default"/>
      </w:rPr>
    </w:lvl>
    <w:lvl w:ilvl="1" w:tplc="0003040E" w:tentative="1">
      <w:start w:val="1"/>
      <w:numFmt w:val="bullet"/>
      <w:lvlText w:val="o"/>
      <w:lvlJc w:val="left"/>
      <w:pPr>
        <w:ind w:left="1440" w:hanging="360"/>
      </w:pPr>
      <w:rPr>
        <w:rFonts w:ascii="Courier New" w:hAnsi="Courier New" w:hint="default"/>
      </w:rPr>
    </w:lvl>
    <w:lvl w:ilvl="2" w:tplc="0005040E" w:tentative="1">
      <w:start w:val="1"/>
      <w:numFmt w:val="bullet"/>
      <w:lvlText w:val=""/>
      <w:lvlJc w:val="left"/>
      <w:pPr>
        <w:ind w:left="2160" w:hanging="360"/>
      </w:pPr>
      <w:rPr>
        <w:rFonts w:ascii="Wingdings" w:hAnsi="Wingdings" w:hint="default"/>
      </w:rPr>
    </w:lvl>
    <w:lvl w:ilvl="3" w:tplc="0001040E" w:tentative="1">
      <w:start w:val="1"/>
      <w:numFmt w:val="bullet"/>
      <w:lvlText w:val=""/>
      <w:lvlJc w:val="left"/>
      <w:pPr>
        <w:ind w:left="2880" w:hanging="360"/>
      </w:pPr>
      <w:rPr>
        <w:rFonts w:ascii="Symbol" w:hAnsi="Symbol" w:hint="default"/>
      </w:rPr>
    </w:lvl>
    <w:lvl w:ilvl="4" w:tplc="0003040E" w:tentative="1">
      <w:start w:val="1"/>
      <w:numFmt w:val="bullet"/>
      <w:lvlText w:val="o"/>
      <w:lvlJc w:val="left"/>
      <w:pPr>
        <w:ind w:left="3600" w:hanging="360"/>
      </w:pPr>
      <w:rPr>
        <w:rFonts w:ascii="Courier New" w:hAnsi="Courier New" w:hint="default"/>
      </w:rPr>
    </w:lvl>
    <w:lvl w:ilvl="5" w:tplc="0005040E" w:tentative="1">
      <w:start w:val="1"/>
      <w:numFmt w:val="bullet"/>
      <w:lvlText w:val=""/>
      <w:lvlJc w:val="left"/>
      <w:pPr>
        <w:ind w:left="4320" w:hanging="360"/>
      </w:pPr>
      <w:rPr>
        <w:rFonts w:ascii="Wingdings" w:hAnsi="Wingdings" w:hint="default"/>
      </w:rPr>
    </w:lvl>
    <w:lvl w:ilvl="6" w:tplc="0001040E" w:tentative="1">
      <w:start w:val="1"/>
      <w:numFmt w:val="bullet"/>
      <w:lvlText w:val=""/>
      <w:lvlJc w:val="left"/>
      <w:pPr>
        <w:ind w:left="5040" w:hanging="360"/>
      </w:pPr>
      <w:rPr>
        <w:rFonts w:ascii="Symbol" w:hAnsi="Symbol" w:hint="default"/>
      </w:rPr>
    </w:lvl>
    <w:lvl w:ilvl="7" w:tplc="0003040E" w:tentative="1">
      <w:start w:val="1"/>
      <w:numFmt w:val="bullet"/>
      <w:lvlText w:val="o"/>
      <w:lvlJc w:val="left"/>
      <w:pPr>
        <w:ind w:left="5760" w:hanging="360"/>
      </w:pPr>
      <w:rPr>
        <w:rFonts w:ascii="Courier New" w:hAnsi="Courier New" w:hint="default"/>
      </w:rPr>
    </w:lvl>
    <w:lvl w:ilvl="8" w:tplc="0005040E" w:tentative="1">
      <w:start w:val="1"/>
      <w:numFmt w:val="bullet"/>
      <w:lvlText w:val=""/>
      <w:lvlJc w:val="left"/>
      <w:pPr>
        <w:ind w:left="6480" w:hanging="360"/>
      </w:pPr>
      <w:rPr>
        <w:rFonts w:ascii="Wingdings" w:hAnsi="Wingdings" w:hint="default"/>
      </w:rPr>
    </w:lvl>
  </w:abstractNum>
  <w:abstractNum w:abstractNumId="7">
    <w:nsid w:val="201C1554"/>
    <w:multiLevelType w:val="hybridMultilevel"/>
    <w:tmpl w:val="DBD4D40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nsid w:val="298509BA"/>
    <w:multiLevelType w:val="multilevel"/>
    <w:tmpl w:val="CA0E1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670C18"/>
    <w:multiLevelType w:val="hybridMultilevel"/>
    <w:tmpl w:val="956008D6"/>
    <w:lvl w:ilvl="0" w:tplc="D51C09E2">
      <w:start w:val="1"/>
      <w:numFmt w:val="upperRoman"/>
      <w:lvlText w:val="%1)"/>
      <w:lvlJc w:val="left"/>
      <w:pPr>
        <w:ind w:left="1080" w:hanging="720"/>
      </w:pPr>
      <w:rPr>
        <w:rFonts w:hint="default"/>
        <w:color w:val="auto"/>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36593DB2"/>
    <w:multiLevelType w:val="hybridMultilevel"/>
    <w:tmpl w:val="C5DABD36"/>
    <w:lvl w:ilvl="0" w:tplc="36E682EA">
      <w:start w:val="3"/>
      <w:numFmt w:val="bullet"/>
      <w:lvlText w:val="-"/>
      <w:lvlJc w:val="left"/>
      <w:pPr>
        <w:ind w:left="720" w:hanging="360"/>
      </w:pPr>
      <w:rPr>
        <w:rFonts w:ascii="Calibri" w:eastAsia="Malgun Gothic"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434C0A2C"/>
    <w:multiLevelType w:val="hybridMultilevel"/>
    <w:tmpl w:val="D43EC686"/>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2">
    <w:nsid w:val="55852857"/>
    <w:multiLevelType w:val="hybridMultilevel"/>
    <w:tmpl w:val="B700F1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60E16D5F"/>
    <w:multiLevelType w:val="hybridMultilevel"/>
    <w:tmpl w:val="26E6B85E"/>
    <w:lvl w:ilvl="0" w:tplc="08090005">
      <w:start w:val="1"/>
      <w:numFmt w:val="bullet"/>
      <w:lvlText w:val=""/>
      <w:lvlJc w:val="left"/>
      <w:pPr>
        <w:ind w:left="990" w:hanging="360"/>
      </w:pPr>
      <w:rPr>
        <w:rFonts w:ascii="Wingdings" w:hAnsi="Wingdings"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4">
    <w:nsid w:val="6F28134D"/>
    <w:multiLevelType w:val="hybridMultilevel"/>
    <w:tmpl w:val="475CF928"/>
    <w:lvl w:ilvl="0" w:tplc="040E0003">
      <w:start w:val="1"/>
      <w:numFmt w:val="bullet"/>
      <w:lvlText w:val="o"/>
      <w:lvlJc w:val="left"/>
      <w:pPr>
        <w:ind w:left="1788" w:hanging="360"/>
      </w:pPr>
      <w:rPr>
        <w:rFonts w:ascii="Courier New" w:hAnsi="Courier New" w:hint="default"/>
      </w:rPr>
    </w:lvl>
    <w:lvl w:ilvl="1" w:tplc="040E0003" w:tentative="1">
      <w:start w:val="1"/>
      <w:numFmt w:val="bullet"/>
      <w:lvlText w:val="o"/>
      <w:lvlJc w:val="left"/>
      <w:pPr>
        <w:ind w:left="2508" w:hanging="360"/>
      </w:pPr>
      <w:rPr>
        <w:rFonts w:ascii="Courier New" w:hAnsi="Courier New" w:cs="Courier New" w:hint="default"/>
      </w:rPr>
    </w:lvl>
    <w:lvl w:ilvl="2" w:tplc="040E0005" w:tentative="1">
      <w:start w:val="1"/>
      <w:numFmt w:val="bullet"/>
      <w:lvlText w:val=""/>
      <w:lvlJc w:val="left"/>
      <w:pPr>
        <w:ind w:left="3228" w:hanging="360"/>
      </w:pPr>
      <w:rPr>
        <w:rFonts w:ascii="Wingdings" w:hAnsi="Wingdings" w:hint="default"/>
      </w:rPr>
    </w:lvl>
    <w:lvl w:ilvl="3" w:tplc="040E0001" w:tentative="1">
      <w:start w:val="1"/>
      <w:numFmt w:val="bullet"/>
      <w:lvlText w:val=""/>
      <w:lvlJc w:val="left"/>
      <w:pPr>
        <w:ind w:left="3948" w:hanging="360"/>
      </w:pPr>
      <w:rPr>
        <w:rFonts w:ascii="Symbol" w:hAnsi="Symbol" w:hint="default"/>
      </w:rPr>
    </w:lvl>
    <w:lvl w:ilvl="4" w:tplc="040E0003" w:tentative="1">
      <w:start w:val="1"/>
      <w:numFmt w:val="bullet"/>
      <w:lvlText w:val="o"/>
      <w:lvlJc w:val="left"/>
      <w:pPr>
        <w:ind w:left="4668" w:hanging="360"/>
      </w:pPr>
      <w:rPr>
        <w:rFonts w:ascii="Courier New" w:hAnsi="Courier New" w:cs="Courier New" w:hint="default"/>
      </w:rPr>
    </w:lvl>
    <w:lvl w:ilvl="5" w:tplc="040E0005" w:tentative="1">
      <w:start w:val="1"/>
      <w:numFmt w:val="bullet"/>
      <w:lvlText w:val=""/>
      <w:lvlJc w:val="left"/>
      <w:pPr>
        <w:ind w:left="5388" w:hanging="360"/>
      </w:pPr>
      <w:rPr>
        <w:rFonts w:ascii="Wingdings" w:hAnsi="Wingdings" w:hint="default"/>
      </w:rPr>
    </w:lvl>
    <w:lvl w:ilvl="6" w:tplc="040E0001" w:tentative="1">
      <w:start w:val="1"/>
      <w:numFmt w:val="bullet"/>
      <w:lvlText w:val=""/>
      <w:lvlJc w:val="left"/>
      <w:pPr>
        <w:ind w:left="6108" w:hanging="360"/>
      </w:pPr>
      <w:rPr>
        <w:rFonts w:ascii="Symbol" w:hAnsi="Symbol" w:hint="default"/>
      </w:rPr>
    </w:lvl>
    <w:lvl w:ilvl="7" w:tplc="040E0003" w:tentative="1">
      <w:start w:val="1"/>
      <w:numFmt w:val="bullet"/>
      <w:lvlText w:val="o"/>
      <w:lvlJc w:val="left"/>
      <w:pPr>
        <w:ind w:left="6828" w:hanging="360"/>
      </w:pPr>
      <w:rPr>
        <w:rFonts w:ascii="Courier New" w:hAnsi="Courier New" w:cs="Courier New" w:hint="default"/>
      </w:rPr>
    </w:lvl>
    <w:lvl w:ilvl="8" w:tplc="040E0005" w:tentative="1">
      <w:start w:val="1"/>
      <w:numFmt w:val="bullet"/>
      <w:lvlText w:val=""/>
      <w:lvlJc w:val="left"/>
      <w:pPr>
        <w:ind w:left="7548" w:hanging="360"/>
      </w:pPr>
      <w:rPr>
        <w:rFonts w:ascii="Wingdings" w:hAnsi="Wingdings" w:hint="default"/>
      </w:rPr>
    </w:lvl>
  </w:abstractNum>
  <w:abstractNum w:abstractNumId="15">
    <w:nsid w:val="740E04C4"/>
    <w:multiLevelType w:val="hybridMultilevel"/>
    <w:tmpl w:val="34D2BB4A"/>
    <w:lvl w:ilvl="0" w:tplc="F384B458">
      <w:start w:val="1"/>
      <w:numFmt w:val="bullet"/>
      <w:lvlText w:val="-"/>
      <w:lvlJc w:val="left"/>
      <w:pPr>
        <w:ind w:left="720" w:hanging="360"/>
      </w:pPr>
      <w:rPr>
        <w:rFonts w:ascii="Calibri" w:eastAsia="Malgun Gothic"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77D572A7"/>
    <w:multiLevelType w:val="hybridMultilevel"/>
    <w:tmpl w:val="40C074E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7">
    <w:nsid w:val="7DD2255F"/>
    <w:multiLevelType w:val="hybridMultilevel"/>
    <w:tmpl w:val="5FACDB3A"/>
    <w:lvl w:ilvl="0" w:tplc="E8A83A00">
      <w:start w:val="1"/>
      <w:numFmt w:val="decimal"/>
      <w:lvlText w:val="%1."/>
      <w:lvlJc w:val="left"/>
      <w:pPr>
        <w:ind w:left="720" w:hanging="360"/>
      </w:pPr>
      <w:rPr>
        <w:rFonts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7E472E53"/>
    <w:multiLevelType w:val="hybridMultilevel"/>
    <w:tmpl w:val="B71E8316"/>
    <w:lvl w:ilvl="0" w:tplc="A596DF08">
      <w:start w:val="1"/>
      <w:numFmt w:val="bullet"/>
      <w:lvlText w:val=""/>
      <w:lvlJc w:val="left"/>
      <w:pPr>
        <w:tabs>
          <w:tab w:val="num" w:pos="1287"/>
        </w:tabs>
        <w:ind w:left="1287" w:hanging="360"/>
      </w:pPr>
      <w:rPr>
        <w:rFonts w:ascii="Symbol" w:hAnsi="Symbol" w:hint="default"/>
      </w:rPr>
    </w:lvl>
    <w:lvl w:ilvl="1" w:tplc="040E0003">
      <w:start w:val="1"/>
      <w:numFmt w:val="bullet"/>
      <w:lvlText w:val="o"/>
      <w:lvlJc w:val="left"/>
      <w:pPr>
        <w:tabs>
          <w:tab w:val="num" w:pos="2007"/>
        </w:tabs>
        <w:ind w:left="2007" w:hanging="360"/>
      </w:pPr>
      <w:rPr>
        <w:rFonts w:ascii="Courier New" w:hAnsi="Courier New" w:hint="default"/>
      </w:rPr>
    </w:lvl>
    <w:lvl w:ilvl="2" w:tplc="040E0005">
      <w:start w:val="1"/>
      <w:numFmt w:val="bullet"/>
      <w:lvlText w:val=""/>
      <w:lvlJc w:val="left"/>
      <w:pPr>
        <w:tabs>
          <w:tab w:val="num" w:pos="2727"/>
        </w:tabs>
        <w:ind w:left="2727" w:hanging="360"/>
      </w:pPr>
      <w:rPr>
        <w:rFonts w:ascii="Wingdings" w:hAnsi="Wingdings" w:hint="default"/>
      </w:rPr>
    </w:lvl>
    <w:lvl w:ilvl="3" w:tplc="040E0001">
      <w:start w:val="1"/>
      <w:numFmt w:val="bullet"/>
      <w:lvlText w:val=""/>
      <w:lvlJc w:val="left"/>
      <w:pPr>
        <w:tabs>
          <w:tab w:val="num" w:pos="3447"/>
        </w:tabs>
        <w:ind w:left="3447" w:hanging="360"/>
      </w:pPr>
      <w:rPr>
        <w:rFonts w:ascii="Symbol" w:hAnsi="Symbol" w:hint="default"/>
      </w:rPr>
    </w:lvl>
    <w:lvl w:ilvl="4" w:tplc="040E0003">
      <w:start w:val="1"/>
      <w:numFmt w:val="bullet"/>
      <w:lvlText w:val="o"/>
      <w:lvlJc w:val="left"/>
      <w:pPr>
        <w:tabs>
          <w:tab w:val="num" w:pos="4167"/>
        </w:tabs>
        <w:ind w:left="4167" w:hanging="360"/>
      </w:pPr>
      <w:rPr>
        <w:rFonts w:ascii="Courier New" w:hAnsi="Courier New" w:hint="default"/>
      </w:rPr>
    </w:lvl>
    <w:lvl w:ilvl="5" w:tplc="040E0005">
      <w:start w:val="1"/>
      <w:numFmt w:val="bullet"/>
      <w:lvlText w:val=""/>
      <w:lvlJc w:val="left"/>
      <w:pPr>
        <w:tabs>
          <w:tab w:val="num" w:pos="4887"/>
        </w:tabs>
        <w:ind w:left="4887" w:hanging="360"/>
      </w:pPr>
      <w:rPr>
        <w:rFonts w:ascii="Wingdings" w:hAnsi="Wingdings" w:hint="default"/>
      </w:rPr>
    </w:lvl>
    <w:lvl w:ilvl="6" w:tplc="040E0001">
      <w:start w:val="1"/>
      <w:numFmt w:val="bullet"/>
      <w:lvlText w:val=""/>
      <w:lvlJc w:val="left"/>
      <w:pPr>
        <w:tabs>
          <w:tab w:val="num" w:pos="5607"/>
        </w:tabs>
        <w:ind w:left="5607" w:hanging="360"/>
      </w:pPr>
      <w:rPr>
        <w:rFonts w:ascii="Symbol" w:hAnsi="Symbol" w:hint="default"/>
      </w:rPr>
    </w:lvl>
    <w:lvl w:ilvl="7" w:tplc="040E0003">
      <w:start w:val="1"/>
      <w:numFmt w:val="bullet"/>
      <w:lvlText w:val="o"/>
      <w:lvlJc w:val="left"/>
      <w:pPr>
        <w:tabs>
          <w:tab w:val="num" w:pos="6327"/>
        </w:tabs>
        <w:ind w:left="6327" w:hanging="360"/>
      </w:pPr>
      <w:rPr>
        <w:rFonts w:ascii="Courier New" w:hAnsi="Courier New" w:hint="default"/>
      </w:rPr>
    </w:lvl>
    <w:lvl w:ilvl="8" w:tplc="040E0005">
      <w:start w:val="1"/>
      <w:numFmt w:val="bullet"/>
      <w:lvlText w:val=""/>
      <w:lvlJc w:val="left"/>
      <w:pPr>
        <w:tabs>
          <w:tab w:val="num" w:pos="7047"/>
        </w:tabs>
        <w:ind w:left="7047" w:hanging="360"/>
      </w:pPr>
      <w:rPr>
        <w:rFonts w:ascii="Wingdings" w:hAnsi="Wingdings" w:hint="default"/>
      </w:rPr>
    </w:lvl>
  </w:abstractNum>
  <w:num w:numId="1">
    <w:abstractNumId w:val="18"/>
  </w:num>
  <w:num w:numId="2">
    <w:abstractNumId w:val="6"/>
  </w:num>
  <w:num w:numId="3">
    <w:abstractNumId w:val="12"/>
  </w:num>
  <w:num w:numId="4">
    <w:abstractNumId w:val="7"/>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13"/>
  </w:num>
  <w:num w:numId="9">
    <w:abstractNumId w:val="0"/>
  </w:num>
  <w:num w:numId="10">
    <w:abstractNumId w:val="10"/>
  </w:num>
  <w:num w:numId="11">
    <w:abstractNumId w:val="16"/>
  </w:num>
  <w:num w:numId="12">
    <w:abstractNumId w:val="14"/>
  </w:num>
  <w:num w:numId="13">
    <w:abstractNumId w:val="3"/>
  </w:num>
  <w:num w:numId="14">
    <w:abstractNumId w:val="5"/>
  </w:num>
  <w:num w:numId="15">
    <w:abstractNumId w:val="11"/>
  </w:num>
  <w:num w:numId="16">
    <w:abstractNumId w:val="8"/>
  </w:num>
  <w:num w:numId="17">
    <w:abstractNumId w:val="17"/>
  </w:num>
  <w:num w:numId="18">
    <w:abstractNumId w:val="2"/>
  </w:num>
  <w:num w:numId="19">
    <w:abstractNumId w:val="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ADD"/>
    <w:rsid w:val="00000892"/>
    <w:rsid w:val="00017713"/>
    <w:rsid w:val="00021129"/>
    <w:rsid w:val="0002727B"/>
    <w:rsid w:val="0003542A"/>
    <w:rsid w:val="00036FB3"/>
    <w:rsid w:val="00042C55"/>
    <w:rsid w:val="00056B45"/>
    <w:rsid w:val="00060C02"/>
    <w:rsid w:val="0006143F"/>
    <w:rsid w:val="00067A41"/>
    <w:rsid w:val="000778C8"/>
    <w:rsid w:val="000902D7"/>
    <w:rsid w:val="00091D76"/>
    <w:rsid w:val="000A0BA3"/>
    <w:rsid w:val="000A1E67"/>
    <w:rsid w:val="000B7E49"/>
    <w:rsid w:val="000C4222"/>
    <w:rsid w:val="000C47AC"/>
    <w:rsid w:val="000D0972"/>
    <w:rsid w:val="000F3535"/>
    <w:rsid w:val="000F7868"/>
    <w:rsid w:val="001046B8"/>
    <w:rsid w:val="00110837"/>
    <w:rsid w:val="0011084D"/>
    <w:rsid w:val="0012371D"/>
    <w:rsid w:val="0013718E"/>
    <w:rsid w:val="00151C62"/>
    <w:rsid w:val="00156BEC"/>
    <w:rsid w:val="00166ADD"/>
    <w:rsid w:val="00173A31"/>
    <w:rsid w:val="001773AF"/>
    <w:rsid w:val="00183C14"/>
    <w:rsid w:val="001850CA"/>
    <w:rsid w:val="00186D1B"/>
    <w:rsid w:val="0018725F"/>
    <w:rsid w:val="001A1EA6"/>
    <w:rsid w:val="001D1098"/>
    <w:rsid w:val="00200701"/>
    <w:rsid w:val="00210165"/>
    <w:rsid w:val="002150ED"/>
    <w:rsid w:val="00220878"/>
    <w:rsid w:val="0022568F"/>
    <w:rsid w:val="0022790B"/>
    <w:rsid w:val="00237B6C"/>
    <w:rsid w:val="002411E2"/>
    <w:rsid w:val="00247499"/>
    <w:rsid w:val="002542E9"/>
    <w:rsid w:val="00255B50"/>
    <w:rsid w:val="00261025"/>
    <w:rsid w:val="002643DB"/>
    <w:rsid w:val="00266BE0"/>
    <w:rsid w:val="002A15D5"/>
    <w:rsid w:val="002A3E96"/>
    <w:rsid w:val="002A421B"/>
    <w:rsid w:val="002B08B3"/>
    <w:rsid w:val="002C3D88"/>
    <w:rsid w:val="002C5DDE"/>
    <w:rsid w:val="002D7EBD"/>
    <w:rsid w:val="002E3303"/>
    <w:rsid w:val="002F748D"/>
    <w:rsid w:val="00335F59"/>
    <w:rsid w:val="00347065"/>
    <w:rsid w:val="0035049A"/>
    <w:rsid w:val="00350B4C"/>
    <w:rsid w:val="00354B20"/>
    <w:rsid w:val="00355BF9"/>
    <w:rsid w:val="0036752E"/>
    <w:rsid w:val="00391444"/>
    <w:rsid w:val="003A2A45"/>
    <w:rsid w:val="003A5BAF"/>
    <w:rsid w:val="003A63A8"/>
    <w:rsid w:val="003A6F9C"/>
    <w:rsid w:val="003B2C2D"/>
    <w:rsid w:val="003B39CF"/>
    <w:rsid w:val="003D2840"/>
    <w:rsid w:val="003E0DC6"/>
    <w:rsid w:val="003E1AD4"/>
    <w:rsid w:val="003F2B04"/>
    <w:rsid w:val="00411FD3"/>
    <w:rsid w:val="00416DDF"/>
    <w:rsid w:val="0042064A"/>
    <w:rsid w:val="004250D5"/>
    <w:rsid w:val="00441156"/>
    <w:rsid w:val="004461A7"/>
    <w:rsid w:val="004662A1"/>
    <w:rsid w:val="00467A61"/>
    <w:rsid w:val="00471D30"/>
    <w:rsid w:val="00472907"/>
    <w:rsid w:val="00473F5B"/>
    <w:rsid w:val="00490D24"/>
    <w:rsid w:val="0049664D"/>
    <w:rsid w:val="004A4B7D"/>
    <w:rsid w:val="004B295E"/>
    <w:rsid w:val="004B3B11"/>
    <w:rsid w:val="004B6411"/>
    <w:rsid w:val="004B7472"/>
    <w:rsid w:val="004C07C5"/>
    <w:rsid w:val="004D21D1"/>
    <w:rsid w:val="004D7668"/>
    <w:rsid w:val="004F1168"/>
    <w:rsid w:val="004F32BA"/>
    <w:rsid w:val="004F3992"/>
    <w:rsid w:val="005216F5"/>
    <w:rsid w:val="00524064"/>
    <w:rsid w:val="00540089"/>
    <w:rsid w:val="0058183D"/>
    <w:rsid w:val="00594424"/>
    <w:rsid w:val="005C263F"/>
    <w:rsid w:val="005C643E"/>
    <w:rsid w:val="005D6979"/>
    <w:rsid w:val="005D7517"/>
    <w:rsid w:val="005E35A4"/>
    <w:rsid w:val="005E564C"/>
    <w:rsid w:val="005E5F1B"/>
    <w:rsid w:val="005F31DF"/>
    <w:rsid w:val="00600183"/>
    <w:rsid w:val="0060317E"/>
    <w:rsid w:val="00605135"/>
    <w:rsid w:val="0061709B"/>
    <w:rsid w:val="0062202A"/>
    <w:rsid w:val="00650ECB"/>
    <w:rsid w:val="00660275"/>
    <w:rsid w:val="00667538"/>
    <w:rsid w:val="0068795F"/>
    <w:rsid w:val="006958C3"/>
    <w:rsid w:val="006A43E7"/>
    <w:rsid w:val="006B294C"/>
    <w:rsid w:val="006B2D07"/>
    <w:rsid w:val="006C0F62"/>
    <w:rsid w:val="006C3B8E"/>
    <w:rsid w:val="006D2440"/>
    <w:rsid w:val="006E3F27"/>
    <w:rsid w:val="006E4681"/>
    <w:rsid w:val="006F70D6"/>
    <w:rsid w:val="0070465B"/>
    <w:rsid w:val="00714496"/>
    <w:rsid w:val="00717EA6"/>
    <w:rsid w:val="0073044C"/>
    <w:rsid w:val="0073389F"/>
    <w:rsid w:val="0074301F"/>
    <w:rsid w:val="0074403D"/>
    <w:rsid w:val="0074760D"/>
    <w:rsid w:val="007552EF"/>
    <w:rsid w:val="0075784A"/>
    <w:rsid w:val="00784439"/>
    <w:rsid w:val="00784808"/>
    <w:rsid w:val="00791DD2"/>
    <w:rsid w:val="007A6DEF"/>
    <w:rsid w:val="007B2721"/>
    <w:rsid w:val="007B54C0"/>
    <w:rsid w:val="007C2240"/>
    <w:rsid w:val="007E4AB3"/>
    <w:rsid w:val="007E6738"/>
    <w:rsid w:val="007E70C0"/>
    <w:rsid w:val="007F41BB"/>
    <w:rsid w:val="00820769"/>
    <w:rsid w:val="00822BC2"/>
    <w:rsid w:val="00832140"/>
    <w:rsid w:val="00847A87"/>
    <w:rsid w:val="008716CE"/>
    <w:rsid w:val="008760E7"/>
    <w:rsid w:val="00880422"/>
    <w:rsid w:val="00897B38"/>
    <w:rsid w:val="008B2662"/>
    <w:rsid w:val="008C46B0"/>
    <w:rsid w:val="00941924"/>
    <w:rsid w:val="00945982"/>
    <w:rsid w:val="00945F96"/>
    <w:rsid w:val="009616E5"/>
    <w:rsid w:val="00962F8B"/>
    <w:rsid w:val="009704E3"/>
    <w:rsid w:val="00982542"/>
    <w:rsid w:val="009A508E"/>
    <w:rsid w:val="009C5DF9"/>
    <w:rsid w:val="009D4B14"/>
    <w:rsid w:val="009D7BEF"/>
    <w:rsid w:val="009E2A47"/>
    <w:rsid w:val="00A06764"/>
    <w:rsid w:val="00A069A1"/>
    <w:rsid w:val="00A114C6"/>
    <w:rsid w:val="00A17D1E"/>
    <w:rsid w:val="00A52646"/>
    <w:rsid w:val="00A65F46"/>
    <w:rsid w:val="00A66BD5"/>
    <w:rsid w:val="00A748A2"/>
    <w:rsid w:val="00A754C1"/>
    <w:rsid w:val="00A8312E"/>
    <w:rsid w:val="00A83A23"/>
    <w:rsid w:val="00A85BC8"/>
    <w:rsid w:val="00A86F86"/>
    <w:rsid w:val="00A918EF"/>
    <w:rsid w:val="00A97CF5"/>
    <w:rsid w:val="00AA3F9A"/>
    <w:rsid w:val="00AB42A0"/>
    <w:rsid w:val="00AC2608"/>
    <w:rsid w:val="00AC5434"/>
    <w:rsid w:val="00AC6634"/>
    <w:rsid w:val="00AD709C"/>
    <w:rsid w:val="00AE1AC4"/>
    <w:rsid w:val="00AE69DA"/>
    <w:rsid w:val="00AF186A"/>
    <w:rsid w:val="00AF6E56"/>
    <w:rsid w:val="00B057F5"/>
    <w:rsid w:val="00B106D3"/>
    <w:rsid w:val="00B25925"/>
    <w:rsid w:val="00B314B5"/>
    <w:rsid w:val="00B32C25"/>
    <w:rsid w:val="00B32F79"/>
    <w:rsid w:val="00B42503"/>
    <w:rsid w:val="00B43F58"/>
    <w:rsid w:val="00B459DD"/>
    <w:rsid w:val="00B4742B"/>
    <w:rsid w:val="00B54207"/>
    <w:rsid w:val="00B5738A"/>
    <w:rsid w:val="00B63FB6"/>
    <w:rsid w:val="00B7467D"/>
    <w:rsid w:val="00B77491"/>
    <w:rsid w:val="00B96F58"/>
    <w:rsid w:val="00BD191D"/>
    <w:rsid w:val="00BE5E11"/>
    <w:rsid w:val="00BE7AE5"/>
    <w:rsid w:val="00C00D8A"/>
    <w:rsid w:val="00C01DA9"/>
    <w:rsid w:val="00C04716"/>
    <w:rsid w:val="00C10FA2"/>
    <w:rsid w:val="00C161F8"/>
    <w:rsid w:val="00C20206"/>
    <w:rsid w:val="00C23C78"/>
    <w:rsid w:val="00C2499F"/>
    <w:rsid w:val="00C26DF2"/>
    <w:rsid w:val="00C30ED2"/>
    <w:rsid w:val="00C3189D"/>
    <w:rsid w:val="00C3432F"/>
    <w:rsid w:val="00C51C2B"/>
    <w:rsid w:val="00C546CC"/>
    <w:rsid w:val="00C61F84"/>
    <w:rsid w:val="00C77B8F"/>
    <w:rsid w:val="00C84CDB"/>
    <w:rsid w:val="00C91BF8"/>
    <w:rsid w:val="00C9373D"/>
    <w:rsid w:val="00C94669"/>
    <w:rsid w:val="00CA151B"/>
    <w:rsid w:val="00CA3EFC"/>
    <w:rsid w:val="00CB11D8"/>
    <w:rsid w:val="00CB59F1"/>
    <w:rsid w:val="00CC6050"/>
    <w:rsid w:val="00CD040A"/>
    <w:rsid w:val="00CD445B"/>
    <w:rsid w:val="00CE4FCB"/>
    <w:rsid w:val="00CE7363"/>
    <w:rsid w:val="00D03AD5"/>
    <w:rsid w:val="00D154A7"/>
    <w:rsid w:val="00D26654"/>
    <w:rsid w:val="00D27A9C"/>
    <w:rsid w:val="00D347F7"/>
    <w:rsid w:val="00D4110A"/>
    <w:rsid w:val="00D436F3"/>
    <w:rsid w:val="00D55597"/>
    <w:rsid w:val="00D72B6D"/>
    <w:rsid w:val="00D735B2"/>
    <w:rsid w:val="00D77D53"/>
    <w:rsid w:val="00DA057C"/>
    <w:rsid w:val="00DA1D70"/>
    <w:rsid w:val="00DA3DF0"/>
    <w:rsid w:val="00DB4953"/>
    <w:rsid w:val="00DB49AF"/>
    <w:rsid w:val="00DC0034"/>
    <w:rsid w:val="00DC26F4"/>
    <w:rsid w:val="00DC3C08"/>
    <w:rsid w:val="00DC59AA"/>
    <w:rsid w:val="00DC6FFB"/>
    <w:rsid w:val="00DD3618"/>
    <w:rsid w:val="00DE0EBA"/>
    <w:rsid w:val="00E04057"/>
    <w:rsid w:val="00E07644"/>
    <w:rsid w:val="00E1283A"/>
    <w:rsid w:val="00E271BA"/>
    <w:rsid w:val="00E322C5"/>
    <w:rsid w:val="00E37C7C"/>
    <w:rsid w:val="00E4237D"/>
    <w:rsid w:val="00E53AA7"/>
    <w:rsid w:val="00E57A14"/>
    <w:rsid w:val="00E57BDC"/>
    <w:rsid w:val="00E6080E"/>
    <w:rsid w:val="00E644C3"/>
    <w:rsid w:val="00E660D8"/>
    <w:rsid w:val="00EE5F92"/>
    <w:rsid w:val="00EF08DE"/>
    <w:rsid w:val="00EF672E"/>
    <w:rsid w:val="00EF798E"/>
    <w:rsid w:val="00F148D1"/>
    <w:rsid w:val="00F16A00"/>
    <w:rsid w:val="00F3107C"/>
    <w:rsid w:val="00F32AAA"/>
    <w:rsid w:val="00F52A94"/>
    <w:rsid w:val="00F92BE0"/>
    <w:rsid w:val="00F977C7"/>
    <w:rsid w:val="00FB7C3C"/>
    <w:rsid w:val="00FD0643"/>
    <w:rsid w:val="00FE3CE2"/>
    <w:rsid w:val="00FF0BF6"/>
    <w:rsid w:val="00FF2CA0"/>
    <w:rsid w:val="00FF30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166ADD"/>
    <w:pPr>
      <w:spacing w:after="200" w:line="276" w:lineRule="auto"/>
    </w:pPr>
    <w:rPr>
      <w:rFonts w:eastAsia="Malgun Gothic"/>
      <w:lang w:val="en-GB" w:eastAsia="ko-KR"/>
    </w:rPr>
  </w:style>
  <w:style w:type="paragraph" w:styleId="Cmsor1">
    <w:name w:val="heading 1"/>
    <w:basedOn w:val="Norml"/>
    <w:next w:val="Norml"/>
    <w:link w:val="Cmsor1Char"/>
    <w:uiPriority w:val="99"/>
    <w:qFormat/>
    <w:rsid w:val="00EF672E"/>
    <w:pPr>
      <w:spacing w:before="240" w:after="240"/>
      <w:outlineLvl w:val="0"/>
    </w:pPr>
    <w:rPr>
      <w:b/>
      <w:sz w:val="26"/>
      <w:szCs w:val="26"/>
    </w:rPr>
  </w:style>
  <w:style w:type="paragraph" w:styleId="Cmsor2">
    <w:name w:val="heading 2"/>
    <w:basedOn w:val="Norml"/>
    <w:next w:val="Norml"/>
    <w:link w:val="Cmsor2Char"/>
    <w:uiPriority w:val="99"/>
    <w:qFormat/>
    <w:rsid w:val="00EF672E"/>
    <w:pPr>
      <w:autoSpaceDE w:val="0"/>
      <w:autoSpaceDN w:val="0"/>
      <w:adjustRightInd w:val="0"/>
      <w:spacing w:before="120" w:after="120" w:line="240" w:lineRule="auto"/>
      <w:jc w:val="both"/>
      <w:outlineLvl w:val="1"/>
    </w:pPr>
    <w:rPr>
      <w:rFonts w:asciiTheme="minorHAnsi" w:eastAsia="Times New Roman" w:hAnsiTheme="minorHAnsi"/>
      <w:b/>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EF672E"/>
    <w:rPr>
      <w:rFonts w:eastAsia="Malgun Gothic"/>
      <w:b/>
      <w:sz w:val="26"/>
      <w:szCs w:val="26"/>
      <w:lang w:val="en-GB" w:eastAsia="ko-KR"/>
    </w:rPr>
  </w:style>
  <w:style w:type="character" w:customStyle="1" w:styleId="Cmsor2Char">
    <w:name w:val="Címsor 2 Char"/>
    <w:basedOn w:val="Bekezdsalapbettpusa"/>
    <w:link w:val="Cmsor2"/>
    <w:uiPriority w:val="99"/>
    <w:rsid w:val="00EF672E"/>
    <w:rPr>
      <w:rFonts w:asciiTheme="minorHAnsi" w:eastAsia="Times New Roman" w:hAnsiTheme="minorHAnsi"/>
      <w:b/>
      <w:lang w:val="en-GB" w:eastAsia="hu-HU"/>
    </w:rPr>
  </w:style>
  <w:style w:type="paragraph" w:styleId="Kpalrs">
    <w:name w:val="caption"/>
    <w:basedOn w:val="Norml"/>
    <w:next w:val="Norml"/>
    <w:uiPriority w:val="99"/>
    <w:qFormat/>
    <w:rsid w:val="0011084D"/>
    <w:rPr>
      <w:b/>
      <w:bCs/>
      <w:sz w:val="20"/>
      <w:szCs w:val="20"/>
    </w:rPr>
  </w:style>
  <w:style w:type="character" w:styleId="Kiemels2">
    <w:name w:val="Strong"/>
    <w:basedOn w:val="Bekezdsalapbettpusa"/>
    <w:uiPriority w:val="22"/>
    <w:qFormat/>
    <w:rsid w:val="0011084D"/>
    <w:rPr>
      <w:rFonts w:cs="Times New Roman"/>
      <w:b/>
      <w:bCs/>
    </w:rPr>
  </w:style>
  <w:style w:type="paragraph" w:styleId="Nincstrkz">
    <w:name w:val="No Spacing"/>
    <w:link w:val="NincstrkzChar"/>
    <w:uiPriority w:val="1"/>
    <w:qFormat/>
    <w:rsid w:val="0011084D"/>
    <w:pPr>
      <w:jc w:val="both"/>
    </w:pPr>
    <w:rPr>
      <w:sz w:val="24"/>
      <w:szCs w:val="24"/>
    </w:rPr>
  </w:style>
  <w:style w:type="character" w:customStyle="1" w:styleId="NincstrkzChar">
    <w:name w:val="Nincs térköz Char"/>
    <w:basedOn w:val="Bekezdsalapbettpusa"/>
    <w:link w:val="Nincstrkz"/>
    <w:uiPriority w:val="1"/>
    <w:rsid w:val="0011084D"/>
    <w:rPr>
      <w:sz w:val="24"/>
      <w:szCs w:val="24"/>
    </w:rPr>
  </w:style>
  <w:style w:type="paragraph" w:styleId="Listaszerbekezds">
    <w:name w:val="List Paragraph"/>
    <w:basedOn w:val="Norml"/>
    <w:uiPriority w:val="99"/>
    <w:qFormat/>
    <w:rsid w:val="0011084D"/>
    <w:pPr>
      <w:ind w:left="720"/>
    </w:pPr>
  </w:style>
  <w:style w:type="paragraph" w:styleId="Tartalomjegyzkcmsora">
    <w:name w:val="TOC Heading"/>
    <w:basedOn w:val="Cmsor1"/>
    <w:next w:val="Norml"/>
    <w:uiPriority w:val="99"/>
    <w:qFormat/>
    <w:rsid w:val="0011084D"/>
    <w:pPr>
      <w:keepLines/>
      <w:spacing w:before="480" w:after="0"/>
      <w:outlineLvl w:val="9"/>
    </w:pPr>
    <w:rPr>
      <w:rFonts w:ascii="Cambria" w:hAnsi="Cambria" w:cs="Cambria"/>
      <w:color w:val="365F91"/>
      <w:sz w:val="28"/>
      <w:szCs w:val="28"/>
      <w:lang w:eastAsia="en-US"/>
    </w:rPr>
  </w:style>
  <w:style w:type="paragraph" w:customStyle="1" w:styleId="Default">
    <w:name w:val="Default"/>
    <w:rsid w:val="009D4B14"/>
    <w:pPr>
      <w:autoSpaceDE w:val="0"/>
      <w:autoSpaceDN w:val="0"/>
      <w:adjustRightInd w:val="0"/>
    </w:pPr>
    <w:rPr>
      <w:rFonts w:cs="Calibri"/>
      <w:color w:val="000000"/>
      <w:sz w:val="24"/>
      <w:szCs w:val="24"/>
    </w:rPr>
  </w:style>
  <w:style w:type="paragraph" w:customStyle="1" w:styleId="tabla">
    <w:name w:val="tabla"/>
    <w:basedOn w:val="Norml"/>
    <w:rsid w:val="00347065"/>
    <w:pPr>
      <w:suppressAutoHyphens/>
      <w:spacing w:after="0" w:line="240" w:lineRule="auto"/>
      <w:jc w:val="center"/>
    </w:pPr>
    <w:rPr>
      <w:rFonts w:ascii="Garamond" w:eastAsia="Times New Roman" w:hAnsi="Garamond" w:cs="Garamond"/>
      <w:b/>
      <w:i/>
      <w:sz w:val="24"/>
      <w:lang w:eastAsia="en-GB" w:bidi="en-US"/>
    </w:rPr>
  </w:style>
  <w:style w:type="character" w:styleId="Hiperhivatkozs">
    <w:name w:val="Hyperlink"/>
    <w:basedOn w:val="Bekezdsalapbettpusa"/>
    <w:uiPriority w:val="99"/>
    <w:unhideWhenUsed/>
    <w:rsid w:val="0018725F"/>
    <w:rPr>
      <w:color w:val="0000FF" w:themeColor="hyperlink"/>
      <w:u w:val="single"/>
    </w:rPr>
  </w:style>
  <w:style w:type="paragraph" w:styleId="NormlWeb">
    <w:name w:val="Normal (Web)"/>
    <w:basedOn w:val="Norml"/>
    <w:uiPriority w:val="99"/>
    <w:unhideWhenUsed/>
    <w:rsid w:val="00CD445B"/>
    <w:pPr>
      <w:spacing w:before="100" w:beforeAutospacing="1" w:after="100" w:afterAutospacing="1" w:line="240" w:lineRule="auto"/>
    </w:pPr>
    <w:rPr>
      <w:rFonts w:ascii="Times New Roman" w:eastAsiaTheme="minorHAnsi" w:hAnsi="Times New Roman"/>
      <w:sz w:val="24"/>
      <w:szCs w:val="24"/>
      <w:lang w:val="hu-HU" w:eastAsia="hu-HU"/>
    </w:rPr>
  </w:style>
  <w:style w:type="paragraph" w:styleId="Buborkszveg">
    <w:name w:val="Balloon Text"/>
    <w:basedOn w:val="Norml"/>
    <w:link w:val="BuborkszvegChar"/>
    <w:uiPriority w:val="99"/>
    <w:semiHidden/>
    <w:unhideWhenUsed/>
    <w:rsid w:val="00F3107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3107C"/>
    <w:rPr>
      <w:rFonts w:ascii="Tahoma" w:eastAsia="Malgun Gothic" w:hAnsi="Tahoma" w:cs="Tahoma"/>
      <w:sz w:val="16"/>
      <w:szCs w:val="16"/>
      <w:lang w:val="en-GB" w:eastAsia="ko-KR"/>
    </w:rPr>
  </w:style>
  <w:style w:type="paragraph" w:customStyle="1" w:styleId="apro">
    <w:name w:val="apro"/>
    <w:basedOn w:val="Norml"/>
    <w:rsid w:val="00AB42A0"/>
    <w:pPr>
      <w:suppressAutoHyphens/>
      <w:spacing w:after="0" w:line="240" w:lineRule="auto"/>
      <w:jc w:val="both"/>
    </w:pPr>
    <w:rPr>
      <w:rFonts w:eastAsia="Times New Roman" w:cs="Calibri"/>
      <w:sz w:val="18"/>
      <w:szCs w:val="18"/>
      <w:lang w:eastAsia="en-GB" w:bidi="en-US"/>
    </w:rPr>
  </w:style>
  <w:style w:type="paragraph" w:styleId="lfej">
    <w:name w:val="header"/>
    <w:basedOn w:val="Norml"/>
    <w:link w:val="lfejChar"/>
    <w:uiPriority w:val="99"/>
    <w:unhideWhenUsed/>
    <w:rsid w:val="00183C14"/>
    <w:pPr>
      <w:tabs>
        <w:tab w:val="center" w:pos="4536"/>
        <w:tab w:val="right" w:pos="9072"/>
      </w:tabs>
      <w:spacing w:after="0" w:line="240" w:lineRule="auto"/>
    </w:pPr>
  </w:style>
  <w:style w:type="character" w:customStyle="1" w:styleId="lfejChar">
    <w:name w:val="Élőfej Char"/>
    <w:basedOn w:val="Bekezdsalapbettpusa"/>
    <w:link w:val="lfej"/>
    <w:uiPriority w:val="99"/>
    <w:rsid w:val="00183C14"/>
    <w:rPr>
      <w:rFonts w:eastAsia="Malgun Gothic"/>
      <w:lang w:val="en-GB" w:eastAsia="ko-KR"/>
    </w:rPr>
  </w:style>
  <w:style w:type="paragraph" w:styleId="llb">
    <w:name w:val="footer"/>
    <w:basedOn w:val="Norml"/>
    <w:link w:val="llbChar"/>
    <w:uiPriority w:val="99"/>
    <w:unhideWhenUsed/>
    <w:rsid w:val="00183C14"/>
    <w:pPr>
      <w:tabs>
        <w:tab w:val="center" w:pos="4536"/>
        <w:tab w:val="right" w:pos="9072"/>
      </w:tabs>
      <w:spacing w:after="0" w:line="240" w:lineRule="auto"/>
    </w:pPr>
  </w:style>
  <w:style w:type="character" w:customStyle="1" w:styleId="llbChar">
    <w:name w:val="Élőláb Char"/>
    <w:basedOn w:val="Bekezdsalapbettpusa"/>
    <w:link w:val="llb"/>
    <w:uiPriority w:val="99"/>
    <w:rsid w:val="00183C14"/>
    <w:rPr>
      <w:rFonts w:eastAsia="Malgun Gothic"/>
      <w:lang w:val="en-GB" w:eastAsia="ko-KR"/>
    </w:rPr>
  </w:style>
  <w:style w:type="character" w:styleId="Jegyzethivatkozs">
    <w:name w:val="annotation reference"/>
    <w:basedOn w:val="Bekezdsalapbettpusa"/>
    <w:uiPriority w:val="99"/>
    <w:semiHidden/>
    <w:unhideWhenUsed/>
    <w:rsid w:val="00D77D53"/>
    <w:rPr>
      <w:sz w:val="16"/>
      <w:szCs w:val="16"/>
    </w:rPr>
  </w:style>
  <w:style w:type="paragraph" w:styleId="Jegyzetszveg">
    <w:name w:val="annotation text"/>
    <w:basedOn w:val="Norml"/>
    <w:link w:val="JegyzetszvegChar"/>
    <w:uiPriority w:val="99"/>
    <w:semiHidden/>
    <w:unhideWhenUsed/>
    <w:rsid w:val="00D77D53"/>
    <w:pPr>
      <w:spacing w:line="240" w:lineRule="auto"/>
    </w:pPr>
    <w:rPr>
      <w:sz w:val="20"/>
      <w:szCs w:val="20"/>
    </w:rPr>
  </w:style>
  <w:style w:type="character" w:customStyle="1" w:styleId="JegyzetszvegChar">
    <w:name w:val="Jegyzetszöveg Char"/>
    <w:basedOn w:val="Bekezdsalapbettpusa"/>
    <w:link w:val="Jegyzetszveg"/>
    <w:uiPriority w:val="99"/>
    <w:semiHidden/>
    <w:rsid w:val="00D77D53"/>
    <w:rPr>
      <w:rFonts w:eastAsia="Malgun Gothic"/>
      <w:sz w:val="20"/>
      <w:szCs w:val="20"/>
      <w:lang w:val="en-GB" w:eastAsia="ko-KR"/>
    </w:rPr>
  </w:style>
  <w:style w:type="paragraph" w:styleId="Megjegyzstrgya">
    <w:name w:val="annotation subject"/>
    <w:basedOn w:val="Jegyzetszveg"/>
    <w:next w:val="Jegyzetszveg"/>
    <w:link w:val="MegjegyzstrgyaChar"/>
    <w:uiPriority w:val="99"/>
    <w:semiHidden/>
    <w:unhideWhenUsed/>
    <w:rsid w:val="00D77D53"/>
    <w:rPr>
      <w:b/>
      <w:bCs/>
    </w:rPr>
  </w:style>
  <w:style w:type="character" w:customStyle="1" w:styleId="MegjegyzstrgyaChar">
    <w:name w:val="Megjegyzés tárgya Char"/>
    <w:basedOn w:val="JegyzetszvegChar"/>
    <w:link w:val="Megjegyzstrgya"/>
    <w:uiPriority w:val="99"/>
    <w:semiHidden/>
    <w:rsid w:val="00D77D53"/>
    <w:rPr>
      <w:rFonts w:eastAsia="Malgun Gothic"/>
      <w:b/>
      <w:bCs/>
      <w:sz w:val="20"/>
      <w:szCs w:val="20"/>
      <w:lang w:val="en-GB" w:eastAsia="ko-KR"/>
    </w:rPr>
  </w:style>
  <w:style w:type="character" w:styleId="Mrltotthiperhivatkozs">
    <w:name w:val="FollowedHyperlink"/>
    <w:basedOn w:val="Bekezdsalapbettpusa"/>
    <w:uiPriority w:val="99"/>
    <w:semiHidden/>
    <w:unhideWhenUsed/>
    <w:rsid w:val="00A754C1"/>
    <w:rPr>
      <w:color w:val="800080" w:themeColor="followedHyperlink"/>
      <w:u w:val="single"/>
    </w:rPr>
  </w:style>
  <w:style w:type="character" w:styleId="Kiemels">
    <w:name w:val="Emphasis"/>
    <w:basedOn w:val="Bekezdsalapbettpusa"/>
    <w:uiPriority w:val="20"/>
    <w:qFormat/>
    <w:locked/>
    <w:rsid w:val="00DA1D70"/>
    <w:rPr>
      <w:i/>
      <w:iCs/>
    </w:rPr>
  </w:style>
  <w:style w:type="character" w:customStyle="1" w:styleId="st1">
    <w:name w:val="st1"/>
    <w:basedOn w:val="Bekezdsalapbettpusa"/>
    <w:rsid w:val="002E3303"/>
  </w:style>
  <w:style w:type="table" w:styleId="Rcsostblzat">
    <w:name w:val="Table Grid"/>
    <w:basedOn w:val="Normltblzat"/>
    <w:uiPriority w:val="59"/>
    <w:rsid w:val="00B32F79"/>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uiPriority w:val="99"/>
    <w:unhideWhenUsed/>
    <w:rsid w:val="00B32F79"/>
    <w:pPr>
      <w:spacing w:after="0" w:line="240" w:lineRule="auto"/>
    </w:pPr>
    <w:rPr>
      <w:rFonts w:asciiTheme="minorHAnsi" w:eastAsiaTheme="minorHAnsi" w:hAnsiTheme="minorHAnsi" w:cstheme="minorBidi"/>
      <w:sz w:val="20"/>
      <w:szCs w:val="20"/>
      <w:lang w:val="hu-HU" w:eastAsia="en-US"/>
    </w:rPr>
  </w:style>
  <w:style w:type="character" w:customStyle="1" w:styleId="LbjegyzetszvegChar">
    <w:name w:val="Lábjegyzetszöveg Char"/>
    <w:basedOn w:val="Bekezdsalapbettpusa"/>
    <w:link w:val="Lbjegyzetszveg"/>
    <w:uiPriority w:val="99"/>
    <w:rsid w:val="00B32F79"/>
    <w:rPr>
      <w:rFonts w:asciiTheme="minorHAnsi" w:eastAsiaTheme="minorHAnsi" w:hAnsiTheme="minorHAnsi" w:cstheme="minorBidi"/>
      <w:sz w:val="20"/>
      <w:szCs w:val="20"/>
    </w:rPr>
  </w:style>
  <w:style w:type="character" w:styleId="Lbjegyzet-hivatkozs">
    <w:name w:val="footnote reference"/>
    <w:basedOn w:val="Bekezdsalapbettpusa"/>
    <w:uiPriority w:val="99"/>
    <w:semiHidden/>
    <w:unhideWhenUsed/>
    <w:rsid w:val="00B32F79"/>
    <w:rPr>
      <w:vertAlign w:val="superscript"/>
    </w:rPr>
  </w:style>
  <w:style w:type="character" w:customStyle="1" w:styleId="apple-converted-space">
    <w:name w:val="apple-converted-space"/>
    <w:basedOn w:val="Bekezdsalapbettpusa"/>
    <w:rsid w:val="00B32F79"/>
  </w:style>
  <w:style w:type="paragraph" w:customStyle="1" w:styleId="article-lead">
    <w:name w:val="article-lead"/>
    <w:basedOn w:val="Norml"/>
    <w:rsid w:val="00B32F79"/>
    <w:pPr>
      <w:spacing w:before="100" w:beforeAutospacing="1" w:after="100" w:afterAutospacing="1" w:line="240" w:lineRule="auto"/>
    </w:pPr>
    <w:rPr>
      <w:rFonts w:ascii="Times New Roman" w:eastAsia="Times New Roman" w:hAnsi="Times New Roman"/>
      <w:sz w:val="24"/>
      <w:szCs w:val="24"/>
      <w:lang w:val="hu-HU" w:eastAsia="hu-HU"/>
    </w:rPr>
  </w:style>
  <w:style w:type="character" w:customStyle="1" w:styleId="prop">
    <w:name w:val="prop"/>
    <w:basedOn w:val="Bekezdsalapbettpusa"/>
    <w:rsid w:val="00AD70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166ADD"/>
    <w:pPr>
      <w:spacing w:after="200" w:line="276" w:lineRule="auto"/>
    </w:pPr>
    <w:rPr>
      <w:rFonts w:eastAsia="Malgun Gothic"/>
      <w:lang w:val="en-GB" w:eastAsia="ko-KR"/>
    </w:rPr>
  </w:style>
  <w:style w:type="paragraph" w:styleId="Cmsor1">
    <w:name w:val="heading 1"/>
    <w:basedOn w:val="Norml"/>
    <w:next w:val="Norml"/>
    <w:link w:val="Cmsor1Char"/>
    <w:uiPriority w:val="99"/>
    <w:qFormat/>
    <w:rsid w:val="00EF672E"/>
    <w:pPr>
      <w:spacing w:before="240" w:after="240"/>
      <w:outlineLvl w:val="0"/>
    </w:pPr>
    <w:rPr>
      <w:b/>
      <w:sz w:val="26"/>
      <w:szCs w:val="26"/>
    </w:rPr>
  </w:style>
  <w:style w:type="paragraph" w:styleId="Cmsor2">
    <w:name w:val="heading 2"/>
    <w:basedOn w:val="Norml"/>
    <w:next w:val="Norml"/>
    <w:link w:val="Cmsor2Char"/>
    <w:uiPriority w:val="99"/>
    <w:qFormat/>
    <w:rsid w:val="00EF672E"/>
    <w:pPr>
      <w:autoSpaceDE w:val="0"/>
      <w:autoSpaceDN w:val="0"/>
      <w:adjustRightInd w:val="0"/>
      <w:spacing w:before="120" w:after="120" w:line="240" w:lineRule="auto"/>
      <w:jc w:val="both"/>
      <w:outlineLvl w:val="1"/>
    </w:pPr>
    <w:rPr>
      <w:rFonts w:asciiTheme="minorHAnsi" w:eastAsia="Times New Roman" w:hAnsiTheme="minorHAnsi"/>
      <w:b/>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EF672E"/>
    <w:rPr>
      <w:rFonts w:eastAsia="Malgun Gothic"/>
      <w:b/>
      <w:sz w:val="26"/>
      <w:szCs w:val="26"/>
      <w:lang w:val="en-GB" w:eastAsia="ko-KR"/>
    </w:rPr>
  </w:style>
  <w:style w:type="character" w:customStyle="1" w:styleId="Cmsor2Char">
    <w:name w:val="Címsor 2 Char"/>
    <w:basedOn w:val="Bekezdsalapbettpusa"/>
    <w:link w:val="Cmsor2"/>
    <w:uiPriority w:val="99"/>
    <w:rsid w:val="00EF672E"/>
    <w:rPr>
      <w:rFonts w:asciiTheme="minorHAnsi" w:eastAsia="Times New Roman" w:hAnsiTheme="minorHAnsi"/>
      <w:b/>
      <w:lang w:val="en-GB" w:eastAsia="hu-HU"/>
    </w:rPr>
  </w:style>
  <w:style w:type="paragraph" w:styleId="Kpalrs">
    <w:name w:val="caption"/>
    <w:basedOn w:val="Norml"/>
    <w:next w:val="Norml"/>
    <w:uiPriority w:val="99"/>
    <w:qFormat/>
    <w:rsid w:val="0011084D"/>
    <w:rPr>
      <w:b/>
      <w:bCs/>
      <w:sz w:val="20"/>
      <w:szCs w:val="20"/>
    </w:rPr>
  </w:style>
  <w:style w:type="character" w:styleId="Kiemels2">
    <w:name w:val="Strong"/>
    <w:basedOn w:val="Bekezdsalapbettpusa"/>
    <w:uiPriority w:val="22"/>
    <w:qFormat/>
    <w:rsid w:val="0011084D"/>
    <w:rPr>
      <w:rFonts w:cs="Times New Roman"/>
      <w:b/>
      <w:bCs/>
    </w:rPr>
  </w:style>
  <w:style w:type="paragraph" w:styleId="Nincstrkz">
    <w:name w:val="No Spacing"/>
    <w:link w:val="NincstrkzChar"/>
    <w:uiPriority w:val="1"/>
    <w:qFormat/>
    <w:rsid w:val="0011084D"/>
    <w:pPr>
      <w:jc w:val="both"/>
    </w:pPr>
    <w:rPr>
      <w:sz w:val="24"/>
      <w:szCs w:val="24"/>
    </w:rPr>
  </w:style>
  <w:style w:type="character" w:customStyle="1" w:styleId="NincstrkzChar">
    <w:name w:val="Nincs térköz Char"/>
    <w:basedOn w:val="Bekezdsalapbettpusa"/>
    <w:link w:val="Nincstrkz"/>
    <w:uiPriority w:val="1"/>
    <w:rsid w:val="0011084D"/>
    <w:rPr>
      <w:sz w:val="24"/>
      <w:szCs w:val="24"/>
    </w:rPr>
  </w:style>
  <w:style w:type="paragraph" w:styleId="Listaszerbekezds">
    <w:name w:val="List Paragraph"/>
    <w:basedOn w:val="Norml"/>
    <w:uiPriority w:val="99"/>
    <w:qFormat/>
    <w:rsid w:val="0011084D"/>
    <w:pPr>
      <w:ind w:left="720"/>
    </w:pPr>
  </w:style>
  <w:style w:type="paragraph" w:styleId="Tartalomjegyzkcmsora">
    <w:name w:val="TOC Heading"/>
    <w:basedOn w:val="Cmsor1"/>
    <w:next w:val="Norml"/>
    <w:uiPriority w:val="99"/>
    <w:qFormat/>
    <w:rsid w:val="0011084D"/>
    <w:pPr>
      <w:keepLines/>
      <w:spacing w:before="480" w:after="0"/>
      <w:outlineLvl w:val="9"/>
    </w:pPr>
    <w:rPr>
      <w:rFonts w:ascii="Cambria" w:hAnsi="Cambria" w:cs="Cambria"/>
      <w:color w:val="365F91"/>
      <w:sz w:val="28"/>
      <w:szCs w:val="28"/>
      <w:lang w:eastAsia="en-US"/>
    </w:rPr>
  </w:style>
  <w:style w:type="paragraph" w:customStyle="1" w:styleId="Default">
    <w:name w:val="Default"/>
    <w:rsid w:val="009D4B14"/>
    <w:pPr>
      <w:autoSpaceDE w:val="0"/>
      <w:autoSpaceDN w:val="0"/>
      <w:adjustRightInd w:val="0"/>
    </w:pPr>
    <w:rPr>
      <w:rFonts w:cs="Calibri"/>
      <w:color w:val="000000"/>
      <w:sz w:val="24"/>
      <w:szCs w:val="24"/>
    </w:rPr>
  </w:style>
  <w:style w:type="paragraph" w:customStyle="1" w:styleId="tabla">
    <w:name w:val="tabla"/>
    <w:basedOn w:val="Norml"/>
    <w:rsid w:val="00347065"/>
    <w:pPr>
      <w:suppressAutoHyphens/>
      <w:spacing w:after="0" w:line="240" w:lineRule="auto"/>
      <w:jc w:val="center"/>
    </w:pPr>
    <w:rPr>
      <w:rFonts w:ascii="Garamond" w:eastAsia="Times New Roman" w:hAnsi="Garamond" w:cs="Garamond"/>
      <w:b/>
      <w:i/>
      <w:sz w:val="24"/>
      <w:lang w:eastAsia="en-GB" w:bidi="en-US"/>
    </w:rPr>
  </w:style>
  <w:style w:type="character" w:styleId="Hiperhivatkozs">
    <w:name w:val="Hyperlink"/>
    <w:basedOn w:val="Bekezdsalapbettpusa"/>
    <w:uiPriority w:val="99"/>
    <w:unhideWhenUsed/>
    <w:rsid w:val="0018725F"/>
    <w:rPr>
      <w:color w:val="0000FF" w:themeColor="hyperlink"/>
      <w:u w:val="single"/>
    </w:rPr>
  </w:style>
  <w:style w:type="paragraph" w:styleId="NormlWeb">
    <w:name w:val="Normal (Web)"/>
    <w:basedOn w:val="Norml"/>
    <w:uiPriority w:val="99"/>
    <w:unhideWhenUsed/>
    <w:rsid w:val="00CD445B"/>
    <w:pPr>
      <w:spacing w:before="100" w:beforeAutospacing="1" w:after="100" w:afterAutospacing="1" w:line="240" w:lineRule="auto"/>
    </w:pPr>
    <w:rPr>
      <w:rFonts w:ascii="Times New Roman" w:eastAsiaTheme="minorHAnsi" w:hAnsi="Times New Roman"/>
      <w:sz w:val="24"/>
      <w:szCs w:val="24"/>
      <w:lang w:val="hu-HU" w:eastAsia="hu-HU"/>
    </w:rPr>
  </w:style>
  <w:style w:type="paragraph" w:styleId="Buborkszveg">
    <w:name w:val="Balloon Text"/>
    <w:basedOn w:val="Norml"/>
    <w:link w:val="BuborkszvegChar"/>
    <w:uiPriority w:val="99"/>
    <w:semiHidden/>
    <w:unhideWhenUsed/>
    <w:rsid w:val="00F3107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3107C"/>
    <w:rPr>
      <w:rFonts w:ascii="Tahoma" w:eastAsia="Malgun Gothic" w:hAnsi="Tahoma" w:cs="Tahoma"/>
      <w:sz w:val="16"/>
      <w:szCs w:val="16"/>
      <w:lang w:val="en-GB" w:eastAsia="ko-KR"/>
    </w:rPr>
  </w:style>
  <w:style w:type="paragraph" w:customStyle="1" w:styleId="apro">
    <w:name w:val="apro"/>
    <w:basedOn w:val="Norml"/>
    <w:rsid w:val="00AB42A0"/>
    <w:pPr>
      <w:suppressAutoHyphens/>
      <w:spacing w:after="0" w:line="240" w:lineRule="auto"/>
      <w:jc w:val="both"/>
    </w:pPr>
    <w:rPr>
      <w:rFonts w:eastAsia="Times New Roman" w:cs="Calibri"/>
      <w:sz w:val="18"/>
      <w:szCs w:val="18"/>
      <w:lang w:eastAsia="en-GB" w:bidi="en-US"/>
    </w:rPr>
  </w:style>
  <w:style w:type="paragraph" w:styleId="lfej">
    <w:name w:val="header"/>
    <w:basedOn w:val="Norml"/>
    <w:link w:val="lfejChar"/>
    <w:uiPriority w:val="99"/>
    <w:unhideWhenUsed/>
    <w:rsid w:val="00183C14"/>
    <w:pPr>
      <w:tabs>
        <w:tab w:val="center" w:pos="4536"/>
        <w:tab w:val="right" w:pos="9072"/>
      </w:tabs>
      <w:spacing w:after="0" w:line="240" w:lineRule="auto"/>
    </w:pPr>
  </w:style>
  <w:style w:type="character" w:customStyle="1" w:styleId="lfejChar">
    <w:name w:val="Élőfej Char"/>
    <w:basedOn w:val="Bekezdsalapbettpusa"/>
    <w:link w:val="lfej"/>
    <w:uiPriority w:val="99"/>
    <w:rsid w:val="00183C14"/>
    <w:rPr>
      <w:rFonts w:eastAsia="Malgun Gothic"/>
      <w:lang w:val="en-GB" w:eastAsia="ko-KR"/>
    </w:rPr>
  </w:style>
  <w:style w:type="paragraph" w:styleId="llb">
    <w:name w:val="footer"/>
    <w:basedOn w:val="Norml"/>
    <w:link w:val="llbChar"/>
    <w:uiPriority w:val="99"/>
    <w:unhideWhenUsed/>
    <w:rsid w:val="00183C14"/>
    <w:pPr>
      <w:tabs>
        <w:tab w:val="center" w:pos="4536"/>
        <w:tab w:val="right" w:pos="9072"/>
      </w:tabs>
      <w:spacing w:after="0" w:line="240" w:lineRule="auto"/>
    </w:pPr>
  </w:style>
  <w:style w:type="character" w:customStyle="1" w:styleId="llbChar">
    <w:name w:val="Élőláb Char"/>
    <w:basedOn w:val="Bekezdsalapbettpusa"/>
    <w:link w:val="llb"/>
    <w:uiPriority w:val="99"/>
    <w:rsid w:val="00183C14"/>
    <w:rPr>
      <w:rFonts w:eastAsia="Malgun Gothic"/>
      <w:lang w:val="en-GB" w:eastAsia="ko-KR"/>
    </w:rPr>
  </w:style>
  <w:style w:type="character" w:styleId="Jegyzethivatkozs">
    <w:name w:val="annotation reference"/>
    <w:basedOn w:val="Bekezdsalapbettpusa"/>
    <w:uiPriority w:val="99"/>
    <w:semiHidden/>
    <w:unhideWhenUsed/>
    <w:rsid w:val="00D77D53"/>
    <w:rPr>
      <w:sz w:val="16"/>
      <w:szCs w:val="16"/>
    </w:rPr>
  </w:style>
  <w:style w:type="paragraph" w:styleId="Jegyzetszveg">
    <w:name w:val="annotation text"/>
    <w:basedOn w:val="Norml"/>
    <w:link w:val="JegyzetszvegChar"/>
    <w:uiPriority w:val="99"/>
    <w:semiHidden/>
    <w:unhideWhenUsed/>
    <w:rsid w:val="00D77D53"/>
    <w:pPr>
      <w:spacing w:line="240" w:lineRule="auto"/>
    </w:pPr>
    <w:rPr>
      <w:sz w:val="20"/>
      <w:szCs w:val="20"/>
    </w:rPr>
  </w:style>
  <w:style w:type="character" w:customStyle="1" w:styleId="JegyzetszvegChar">
    <w:name w:val="Jegyzetszöveg Char"/>
    <w:basedOn w:val="Bekezdsalapbettpusa"/>
    <w:link w:val="Jegyzetszveg"/>
    <w:uiPriority w:val="99"/>
    <w:semiHidden/>
    <w:rsid w:val="00D77D53"/>
    <w:rPr>
      <w:rFonts w:eastAsia="Malgun Gothic"/>
      <w:sz w:val="20"/>
      <w:szCs w:val="20"/>
      <w:lang w:val="en-GB" w:eastAsia="ko-KR"/>
    </w:rPr>
  </w:style>
  <w:style w:type="paragraph" w:styleId="Megjegyzstrgya">
    <w:name w:val="annotation subject"/>
    <w:basedOn w:val="Jegyzetszveg"/>
    <w:next w:val="Jegyzetszveg"/>
    <w:link w:val="MegjegyzstrgyaChar"/>
    <w:uiPriority w:val="99"/>
    <w:semiHidden/>
    <w:unhideWhenUsed/>
    <w:rsid w:val="00D77D53"/>
    <w:rPr>
      <w:b/>
      <w:bCs/>
    </w:rPr>
  </w:style>
  <w:style w:type="character" w:customStyle="1" w:styleId="MegjegyzstrgyaChar">
    <w:name w:val="Megjegyzés tárgya Char"/>
    <w:basedOn w:val="JegyzetszvegChar"/>
    <w:link w:val="Megjegyzstrgya"/>
    <w:uiPriority w:val="99"/>
    <w:semiHidden/>
    <w:rsid w:val="00D77D53"/>
    <w:rPr>
      <w:rFonts w:eastAsia="Malgun Gothic"/>
      <w:b/>
      <w:bCs/>
      <w:sz w:val="20"/>
      <w:szCs w:val="20"/>
      <w:lang w:val="en-GB" w:eastAsia="ko-KR"/>
    </w:rPr>
  </w:style>
  <w:style w:type="character" w:styleId="Mrltotthiperhivatkozs">
    <w:name w:val="FollowedHyperlink"/>
    <w:basedOn w:val="Bekezdsalapbettpusa"/>
    <w:uiPriority w:val="99"/>
    <w:semiHidden/>
    <w:unhideWhenUsed/>
    <w:rsid w:val="00A754C1"/>
    <w:rPr>
      <w:color w:val="800080" w:themeColor="followedHyperlink"/>
      <w:u w:val="single"/>
    </w:rPr>
  </w:style>
  <w:style w:type="character" w:styleId="Kiemels">
    <w:name w:val="Emphasis"/>
    <w:basedOn w:val="Bekezdsalapbettpusa"/>
    <w:uiPriority w:val="20"/>
    <w:qFormat/>
    <w:locked/>
    <w:rsid w:val="00DA1D70"/>
    <w:rPr>
      <w:i/>
      <w:iCs/>
    </w:rPr>
  </w:style>
  <w:style w:type="character" w:customStyle="1" w:styleId="st1">
    <w:name w:val="st1"/>
    <w:basedOn w:val="Bekezdsalapbettpusa"/>
    <w:rsid w:val="002E3303"/>
  </w:style>
  <w:style w:type="table" w:styleId="Rcsostblzat">
    <w:name w:val="Table Grid"/>
    <w:basedOn w:val="Normltblzat"/>
    <w:uiPriority w:val="59"/>
    <w:rsid w:val="00B32F79"/>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uiPriority w:val="99"/>
    <w:unhideWhenUsed/>
    <w:rsid w:val="00B32F79"/>
    <w:pPr>
      <w:spacing w:after="0" w:line="240" w:lineRule="auto"/>
    </w:pPr>
    <w:rPr>
      <w:rFonts w:asciiTheme="minorHAnsi" w:eastAsiaTheme="minorHAnsi" w:hAnsiTheme="minorHAnsi" w:cstheme="minorBidi"/>
      <w:sz w:val="20"/>
      <w:szCs w:val="20"/>
      <w:lang w:val="hu-HU" w:eastAsia="en-US"/>
    </w:rPr>
  </w:style>
  <w:style w:type="character" w:customStyle="1" w:styleId="LbjegyzetszvegChar">
    <w:name w:val="Lábjegyzetszöveg Char"/>
    <w:basedOn w:val="Bekezdsalapbettpusa"/>
    <w:link w:val="Lbjegyzetszveg"/>
    <w:uiPriority w:val="99"/>
    <w:rsid w:val="00B32F79"/>
    <w:rPr>
      <w:rFonts w:asciiTheme="minorHAnsi" w:eastAsiaTheme="minorHAnsi" w:hAnsiTheme="minorHAnsi" w:cstheme="minorBidi"/>
      <w:sz w:val="20"/>
      <w:szCs w:val="20"/>
    </w:rPr>
  </w:style>
  <w:style w:type="character" w:styleId="Lbjegyzet-hivatkozs">
    <w:name w:val="footnote reference"/>
    <w:basedOn w:val="Bekezdsalapbettpusa"/>
    <w:uiPriority w:val="99"/>
    <w:semiHidden/>
    <w:unhideWhenUsed/>
    <w:rsid w:val="00B32F79"/>
    <w:rPr>
      <w:vertAlign w:val="superscript"/>
    </w:rPr>
  </w:style>
  <w:style w:type="character" w:customStyle="1" w:styleId="apple-converted-space">
    <w:name w:val="apple-converted-space"/>
    <w:basedOn w:val="Bekezdsalapbettpusa"/>
    <w:rsid w:val="00B32F79"/>
  </w:style>
  <w:style w:type="paragraph" w:customStyle="1" w:styleId="article-lead">
    <w:name w:val="article-lead"/>
    <w:basedOn w:val="Norml"/>
    <w:rsid w:val="00B32F79"/>
    <w:pPr>
      <w:spacing w:before="100" w:beforeAutospacing="1" w:after="100" w:afterAutospacing="1" w:line="240" w:lineRule="auto"/>
    </w:pPr>
    <w:rPr>
      <w:rFonts w:ascii="Times New Roman" w:eastAsia="Times New Roman" w:hAnsi="Times New Roman"/>
      <w:sz w:val="24"/>
      <w:szCs w:val="24"/>
      <w:lang w:val="hu-HU" w:eastAsia="hu-HU"/>
    </w:rPr>
  </w:style>
  <w:style w:type="character" w:customStyle="1" w:styleId="prop">
    <w:name w:val="prop"/>
    <w:basedOn w:val="Bekezdsalapbettpusa"/>
    <w:rsid w:val="00AD7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20768">
      <w:bodyDiv w:val="1"/>
      <w:marLeft w:val="0"/>
      <w:marRight w:val="0"/>
      <w:marTop w:val="0"/>
      <w:marBottom w:val="0"/>
      <w:divBdr>
        <w:top w:val="none" w:sz="0" w:space="0" w:color="auto"/>
        <w:left w:val="none" w:sz="0" w:space="0" w:color="auto"/>
        <w:bottom w:val="none" w:sz="0" w:space="0" w:color="auto"/>
        <w:right w:val="none" w:sz="0" w:space="0" w:color="auto"/>
      </w:divBdr>
    </w:div>
    <w:div w:id="196964872">
      <w:bodyDiv w:val="1"/>
      <w:marLeft w:val="0"/>
      <w:marRight w:val="0"/>
      <w:marTop w:val="0"/>
      <w:marBottom w:val="0"/>
      <w:divBdr>
        <w:top w:val="none" w:sz="0" w:space="0" w:color="auto"/>
        <w:left w:val="none" w:sz="0" w:space="0" w:color="auto"/>
        <w:bottom w:val="none" w:sz="0" w:space="0" w:color="auto"/>
        <w:right w:val="none" w:sz="0" w:space="0" w:color="auto"/>
      </w:divBdr>
      <w:divsChild>
        <w:div w:id="1588344195">
          <w:marLeft w:val="0"/>
          <w:marRight w:val="0"/>
          <w:marTop w:val="0"/>
          <w:marBottom w:val="0"/>
          <w:divBdr>
            <w:top w:val="none" w:sz="0" w:space="0" w:color="auto"/>
            <w:left w:val="none" w:sz="0" w:space="0" w:color="auto"/>
            <w:bottom w:val="none" w:sz="0" w:space="0" w:color="auto"/>
            <w:right w:val="none" w:sz="0" w:space="0" w:color="auto"/>
          </w:divBdr>
          <w:divsChild>
            <w:div w:id="1883905802">
              <w:marLeft w:val="0"/>
              <w:marRight w:val="0"/>
              <w:marTop w:val="0"/>
              <w:marBottom w:val="0"/>
              <w:divBdr>
                <w:top w:val="none" w:sz="0" w:space="0" w:color="auto"/>
                <w:left w:val="none" w:sz="0" w:space="0" w:color="auto"/>
                <w:bottom w:val="none" w:sz="0" w:space="0" w:color="auto"/>
                <w:right w:val="none" w:sz="0" w:space="0" w:color="auto"/>
              </w:divBdr>
              <w:divsChild>
                <w:div w:id="1242523094">
                  <w:marLeft w:val="0"/>
                  <w:marRight w:val="0"/>
                  <w:marTop w:val="0"/>
                  <w:marBottom w:val="0"/>
                  <w:divBdr>
                    <w:top w:val="none" w:sz="0" w:space="0" w:color="auto"/>
                    <w:left w:val="none" w:sz="0" w:space="0" w:color="auto"/>
                    <w:bottom w:val="none" w:sz="0" w:space="0" w:color="auto"/>
                    <w:right w:val="none" w:sz="0" w:space="0" w:color="auto"/>
                  </w:divBdr>
                  <w:divsChild>
                    <w:div w:id="1079443818">
                      <w:marLeft w:val="0"/>
                      <w:marRight w:val="0"/>
                      <w:marTop w:val="0"/>
                      <w:marBottom w:val="0"/>
                      <w:divBdr>
                        <w:top w:val="none" w:sz="0" w:space="0" w:color="auto"/>
                        <w:left w:val="none" w:sz="0" w:space="0" w:color="auto"/>
                        <w:bottom w:val="none" w:sz="0" w:space="0" w:color="auto"/>
                        <w:right w:val="none" w:sz="0" w:space="0" w:color="auto"/>
                      </w:divBdr>
                      <w:divsChild>
                        <w:div w:id="35312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1848125">
      <w:bodyDiv w:val="1"/>
      <w:marLeft w:val="0"/>
      <w:marRight w:val="0"/>
      <w:marTop w:val="0"/>
      <w:marBottom w:val="0"/>
      <w:divBdr>
        <w:top w:val="none" w:sz="0" w:space="0" w:color="auto"/>
        <w:left w:val="none" w:sz="0" w:space="0" w:color="auto"/>
        <w:bottom w:val="none" w:sz="0" w:space="0" w:color="auto"/>
        <w:right w:val="none" w:sz="0" w:space="0" w:color="auto"/>
      </w:divBdr>
      <w:divsChild>
        <w:div w:id="83771394">
          <w:marLeft w:val="547"/>
          <w:marRight w:val="0"/>
          <w:marTop w:val="96"/>
          <w:marBottom w:val="0"/>
          <w:divBdr>
            <w:top w:val="none" w:sz="0" w:space="0" w:color="auto"/>
            <w:left w:val="none" w:sz="0" w:space="0" w:color="auto"/>
            <w:bottom w:val="none" w:sz="0" w:space="0" w:color="auto"/>
            <w:right w:val="none" w:sz="0" w:space="0" w:color="auto"/>
          </w:divBdr>
        </w:div>
      </w:divsChild>
    </w:div>
    <w:div w:id="548345296">
      <w:bodyDiv w:val="1"/>
      <w:marLeft w:val="0"/>
      <w:marRight w:val="0"/>
      <w:marTop w:val="0"/>
      <w:marBottom w:val="0"/>
      <w:divBdr>
        <w:top w:val="none" w:sz="0" w:space="0" w:color="auto"/>
        <w:left w:val="none" w:sz="0" w:space="0" w:color="auto"/>
        <w:bottom w:val="none" w:sz="0" w:space="0" w:color="auto"/>
        <w:right w:val="none" w:sz="0" w:space="0" w:color="auto"/>
      </w:divBdr>
    </w:div>
    <w:div w:id="881863438">
      <w:bodyDiv w:val="1"/>
      <w:marLeft w:val="0"/>
      <w:marRight w:val="0"/>
      <w:marTop w:val="0"/>
      <w:marBottom w:val="0"/>
      <w:divBdr>
        <w:top w:val="none" w:sz="0" w:space="0" w:color="auto"/>
        <w:left w:val="none" w:sz="0" w:space="0" w:color="auto"/>
        <w:bottom w:val="none" w:sz="0" w:space="0" w:color="auto"/>
        <w:right w:val="none" w:sz="0" w:space="0" w:color="auto"/>
      </w:divBdr>
    </w:div>
    <w:div w:id="957879710">
      <w:bodyDiv w:val="1"/>
      <w:marLeft w:val="0"/>
      <w:marRight w:val="0"/>
      <w:marTop w:val="0"/>
      <w:marBottom w:val="0"/>
      <w:divBdr>
        <w:top w:val="none" w:sz="0" w:space="0" w:color="auto"/>
        <w:left w:val="none" w:sz="0" w:space="0" w:color="auto"/>
        <w:bottom w:val="none" w:sz="0" w:space="0" w:color="auto"/>
        <w:right w:val="none" w:sz="0" w:space="0" w:color="auto"/>
      </w:divBdr>
    </w:div>
    <w:div w:id="1197306313">
      <w:bodyDiv w:val="1"/>
      <w:marLeft w:val="0"/>
      <w:marRight w:val="0"/>
      <w:marTop w:val="0"/>
      <w:marBottom w:val="0"/>
      <w:divBdr>
        <w:top w:val="none" w:sz="0" w:space="0" w:color="auto"/>
        <w:left w:val="none" w:sz="0" w:space="0" w:color="auto"/>
        <w:bottom w:val="none" w:sz="0" w:space="0" w:color="auto"/>
        <w:right w:val="none" w:sz="0" w:space="0" w:color="auto"/>
      </w:divBdr>
      <w:divsChild>
        <w:div w:id="1120538166">
          <w:marLeft w:val="0"/>
          <w:marRight w:val="0"/>
          <w:marTop w:val="0"/>
          <w:marBottom w:val="0"/>
          <w:divBdr>
            <w:top w:val="none" w:sz="0" w:space="0" w:color="auto"/>
            <w:left w:val="none" w:sz="0" w:space="0" w:color="auto"/>
            <w:bottom w:val="none" w:sz="0" w:space="0" w:color="auto"/>
            <w:right w:val="none" w:sz="0" w:space="0" w:color="auto"/>
          </w:divBdr>
          <w:divsChild>
            <w:div w:id="955529879">
              <w:marLeft w:val="0"/>
              <w:marRight w:val="0"/>
              <w:marTop w:val="0"/>
              <w:marBottom w:val="0"/>
              <w:divBdr>
                <w:top w:val="none" w:sz="0" w:space="0" w:color="auto"/>
                <w:left w:val="none" w:sz="0" w:space="0" w:color="auto"/>
                <w:bottom w:val="none" w:sz="0" w:space="0" w:color="auto"/>
                <w:right w:val="none" w:sz="0" w:space="0" w:color="auto"/>
              </w:divBdr>
              <w:divsChild>
                <w:div w:id="1910384210">
                  <w:marLeft w:val="0"/>
                  <w:marRight w:val="0"/>
                  <w:marTop w:val="0"/>
                  <w:marBottom w:val="0"/>
                  <w:divBdr>
                    <w:top w:val="none" w:sz="0" w:space="0" w:color="auto"/>
                    <w:left w:val="none" w:sz="0" w:space="0" w:color="auto"/>
                    <w:bottom w:val="none" w:sz="0" w:space="0" w:color="auto"/>
                    <w:right w:val="none" w:sz="0" w:space="0" w:color="auto"/>
                  </w:divBdr>
                  <w:divsChild>
                    <w:div w:id="1296328908">
                      <w:marLeft w:val="0"/>
                      <w:marRight w:val="0"/>
                      <w:marTop w:val="0"/>
                      <w:marBottom w:val="0"/>
                      <w:divBdr>
                        <w:top w:val="none" w:sz="0" w:space="0" w:color="auto"/>
                        <w:left w:val="none" w:sz="0" w:space="0" w:color="auto"/>
                        <w:bottom w:val="none" w:sz="0" w:space="0" w:color="auto"/>
                        <w:right w:val="none" w:sz="0" w:space="0" w:color="auto"/>
                      </w:divBdr>
                      <w:divsChild>
                        <w:div w:id="1290238526">
                          <w:marLeft w:val="0"/>
                          <w:marRight w:val="0"/>
                          <w:marTop w:val="0"/>
                          <w:marBottom w:val="0"/>
                          <w:divBdr>
                            <w:top w:val="none" w:sz="0" w:space="0" w:color="auto"/>
                            <w:left w:val="none" w:sz="0" w:space="0" w:color="auto"/>
                            <w:bottom w:val="none" w:sz="0" w:space="0" w:color="auto"/>
                            <w:right w:val="none" w:sz="0" w:space="0" w:color="auto"/>
                          </w:divBdr>
                          <w:divsChild>
                            <w:div w:id="792094762">
                              <w:marLeft w:val="0"/>
                              <w:marRight w:val="0"/>
                              <w:marTop w:val="0"/>
                              <w:marBottom w:val="0"/>
                              <w:divBdr>
                                <w:top w:val="none" w:sz="0" w:space="0" w:color="auto"/>
                                <w:left w:val="none" w:sz="0" w:space="0" w:color="auto"/>
                                <w:bottom w:val="none" w:sz="0" w:space="0" w:color="auto"/>
                                <w:right w:val="none" w:sz="0" w:space="0" w:color="auto"/>
                              </w:divBdr>
                              <w:divsChild>
                                <w:div w:id="68887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2211196">
      <w:bodyDiv w:val="1"/>
      <w:marLeft w:val="0"/>
      <w:marRight w:val="0"/>
      <w:marTop w:val="0"/>
      <w:marBottom w:val="0"/>
      <w:divBdr>
        <w:top w:val="none" w:sz="0" w:space="0" w:color="auto"/>
        <w:left w:val="none" w:sz="0" w:space="0" w:color="auto"/>
        <w:bottom w:val="none" w:sz="0" w:space="0" w:color="auto"/>
        <w:right w:val="none" w:sz="0" w:space="0" w:color="auto"/>
      </w:divBdr>
      <w:divsChild>
        <w:div w:id="1753314851">
          <w:marLeft w:val="0"/>
          <w:marRight w:val="0"/>
          <w:marTop w:val="0"/>
          <w:marBottom w:val="0"/>
          <w:divBdr>
            <w:top w:val="none" w:sz="0" w:space="0" w:color="auto"/>
            <w:left w:val="none" w:sz="0" w:space="0" w:color="auto"/>
            <w:bottom w:val="none" w:sz="0" w:space="0" w:color="auto"/>
            <w:right w:val="none" w:sz="0" w:space="0" w:color="auto"/>
          </w:divBdr>
          <w:divsChild>
            <w:div w:id="1342967795">
              <w:marLeft w:val="0"/>
              <w:marRight w:val="0"/>
              <w:marTop w:val="150"/>
              <w:marBottom w:val="0"/>
              <w:divBdr>
                <w:top w:val="none" w:sz="0" w:space="0" w:color="auto"/>
                <w:left w:val="none" w:sz="0" w:space="0" w:color="auto"/>
                <w:bottom w:val="none" w:sz="0" w:space="0" w:color="auto"/>
                <w:right w:val="none" w:sz="0" w:space="0" w:color="auto"/>
              </w:divBdr>
              <w:divsChild>
                <w:div w:id="599682945">
                  <w:marLeft w:val="0"/>
                  <w:marRight w:val="0"/>
                  <w:marTop w:val="0"/>
                  <w:marBottom w:val="0"/>
                  <w:divBdr>
                    <w:top w:val="none" w:sz="0" w:space="0" w:color="auto"/>
                    <w:left w:val="none" w:sz="0" w:space="0" w:color="auto"/>
                    <w:bottom w:val="none" w:sz="0" w:space="0" w:color="auto"/>
                    <w:right w:val="none" w:sz="0" w:space="0" w:color="auto"/>
                  </w:divBdr>
                  <w:divsChild>
                    <w:div w:id="8264306">
                      <w:marLeft w:val="0"/>
                      <w:marRight w:val="0"/>
                      <w:marTop w:val="0"/>
                      <w:marBottom w:val="0"/>
                      <w:divBdr>
                        <w:top w:val="none" w:sz="0" w:space="0" w:color="auto"/>
                        <w:left w:val="none" w:sz="0" w:space="0" w:color="auto"/>
                        <w:bottom w:val="none" w:sz="0" w:space="0" w:color="auto"/>
                        <w:right w:val="none" w:sz="0" w:space="0" w:color="auto"/>
                      </w:divBdr>
                    </w:div>
                    <w:div w:id="47842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52706">
      <w:bodyDiv w:val="1"/>
      <w:marLeft w:val="0"/>
      <w:marRight w:val="0"/>
      <w:marTop w:val="0"/>
      <w:marBottom w:val="0"/>
      <w:divBdr>
        <w:top w:val="none" w:sz="0" w:space="0" w:color="auto"/>
        <w:left w:val="none" w:sz="0" w:space="0" w:color="auto"/>
        <w:bottom w:val="none" w:sz="0" w:space="0" w:color="auto"/>
        <w:right w:val="none" w:sz="0" w:space="0" w:color="auto"/>
      </w:divBdr>
    </w:div>
    <w:div w:id="1730179297">
      <w:bodyDiv w:val="1"/>
      <w:marLeft w:val="0"/>
      <w:marRight w:val="0"/>
      <w:marTop w:val="0"/>
      <w:marBottom w:val="0"/>
      <w:divBdr>
        <w:top w:val="none" w:sz="0" w:space="0" w:color="auto"/>
        <w:left w:val="none" w:sz="0" w:space="0" w:color="auto"/>
        <w:bottom w:val="none" w:sz="0" w:space="0" w:color="auto"/>
        <w:right w:val="none" w:sz="0" w:space="0" w:color="auto"/>
      </w:divBdr>
    </w:div>
    <w:div w:id="2111587820">
      <w:bodyDiv w:val="1"/>
      <w:marLeft w:val="0"/>
      <w:marRight w:val="0"/>
      <w:marTop w:val="0"/>
      <w:marBottom w:val="0"/>
      <w:divBdr>
        <w:top w:val="none" w:sz="0" w:space="0" w:color="auto"/>
        <w:left w:val="none" w:sz="0" w:space="0" w:color="auto"/>
        <w:bottom w:val="none" w:sz="0" w:space="0" w:color="auto"/>
        <w:right w:val="none" w:sz="0" w:space="0" w:color="auto"/>
      </w:divBdr>
      <w:divsChild>
        <w:div w:id="633488709">
          <w:marLeft w:val="0"/>
          <w:marRight w:val="0"/>
          <w:marTop w:val="0"/>
          <w:marBottom w:val="0"/>
          <w:divBdr>
            <w:top w:val="none" w:sz="0" w:space="0" w:color="auto"/>
            <w:left w:val="none" w:sz="0" w:space="0" w:color="auto"/>
            <w:bottom w:val="none" w:sz="0" w:space="0" w:color="auto"/>
            <w:right w:val="none" w:sz="0" w:space="0" w:color="auto"/>
          </w:divBdr>
          <w:divsChild>
            <w:div w:id="226697166">
              <w:marLeft w:val="0"/>
              <w:marRight w:val="0"/>
              <w:marTop w:val="0"/>
              <w:marBottom w:val="0"/>
              <w:divBdr>
                <w:top w:val="none" w:sz="0" w:space="0" w:color="auto"/>
                <w:left w:val="none" w:sz="0" w:space="0" w:color="auto"/>
                <w:bottom w:val="none" w:sz="0" w:space="0" w:color="auto"/>
                <w:right w:val="none" w:sz="0" w:space="0" w:color="auto"/>
              </w:divBdr>
              <w:divsChild>
                <w:div w:id="399444779">
                  <w:marLeft w:val="0"/>
                  <w:marRight w:val="0"/>
                  <w:marTop w:val="0"/>
                  <w:marBottom w:val="0"/>
                  <w:divBdr>
                    <w:top w:val="none" w:sz="0" w:space="0" w:color="auto"/>
                    <w:left w:val="none" w:sz="0" w:space="0" w:color="auto"/>
                    <w:bottom w:val="none" w:sz="0" w:space="0" w:color="auto"/>
                    <w:right w:val="none" w:sz="0" w:space="0" w:color="auto"/>
                  </w:divBdr>
                  <w:divsChild>
                    <w:div w:id="1710177385">
                      <w:marLeft w:val="225"/>
                      <w:marRight w:val="0"/>
                      <w:marTop w:val="0"/>
                      <w:marBottom w:val="270"/>
                      <w:divBdr>
                        <w:top w:val="none" w:sz="0" w:space="0" w:color="auto"/>
                        <w:left w:val="none" w:sz="0" w:space="0" w:color="auto"/>
                        <w:bottom w:val="none" w:sz="0" w:space="0" w:color="auto"/>
                        <w:right w:val="none" w:sz="0" w:space="0" w:color="auto"/>
                      </w:divBdr>
                      <w:divsChild>
                        <w:div w:id="1965455735">
                          <w:marLeft w:val="0"/>
                          <w:marRight w:val="0"/>
                          <w:marTop w:val="0"/>
                          <w:marBottom w:val="0"/>
                          <w:divBdr>
                            <w:top w:val="none" w:sz="0" w:space="0" w:color="auto"/>
                            <w:left w:val="none" w:sz="0" w:space="0" w:color="auto"/>
                            <w:bottom w:val="none" w:sz="0" w:space="0" w:color="auto"/>
                            <w:right w:val="none" w:sz="0" w:space="0" w:color="auto"/>
                          </w:divBdr>
                          <w:divsChild>
                            <w:div w:id="9999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yperlink" Target="http://en.bsu.edu.c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www.chaos.umd.edu/history/prc.html" TargetMode="External"/><Relationship Id="rId2" Type="http://schemas.openxmlformats.org/officeDocument/2006/relationships/numbering" Target="numbering.xml"/><Relationship Id="rId16" Type="http://schemas.openxmlformats.org/officeDocument/2006/relationships/hyperlink" Target="http://www.stipendiumhungaricum.h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yperlink" Target="http://mta.hu/english%20" TargetMode="External"/><Relationship Id="rId10" Type="http://schemas.openxmlformats.org/officeDocument/2006/relationships/image" Target="media/image1.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ntal.Nikodemus@mfa.gov.hu" TargetMode="External"/><Relationship Id="rId14" Type="http://schemas.openxmlformats.org/officeDocument/2006/relationships/hyperlink" Target="http://nkfih.gov.hu/policy-and-strategy"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r>
              <a:rPr lang="hu-HU" dirty="0" smtClean="0">
                <a:latin typeface="Aller" panose="02000503030000020004" pitchFamily="2" charset="-18"/>
              </a:rPr>
              <a:t>V4</a:t>
            </a:r>
            <a:r>
              <a:rPr lang="hu-HU" baseline="0" dirty="0" smtClean="0">
                <a:latin typeface="Aller" panose="02000503030000020004" pitchFamily="2" charset="-18"/>
              </a:rPr>
              <a:t> GERD 2000-2013</a:t>
            </a:r>
            <a:endParaRPr lang="hu-HU" dirty="0">
              <a:latin typeface="Aller" panose="02000503030000020004" pitchFamily="2" charset="-18"/>
            </a:endParaRPr>
          </a:p>
        </c:rich>
      </c:tx>
      <c:overlay val="0"/>
      <c:spPr>
        <a:noFill/>
        <a:ln>
          <a:noFill/>
        </a:ln>
        <a:effectLst/>
      </c:spPr>
    </c:title>
    <c:autoTitleDeleted val="0"/>
    <c:plotArea>
      <c:layout/>
      <c:lineChart>
        <c:grouping val="standard"/>
        <c:varyColors val="0"/>
        <c:ser>
          <c:idx val="0"/>
          <c:order val="0"/>
          <c:tx>
            <c:strRef>
              <c:f>Munka1!$B$1</c:f>
              <c:strCache>
                <c:ptCount val="1"/>
                <c:pt idx="0">
                  <c:v>HU</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Munka1!$A$2:$A$15</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Munka1!$B$2:$B$15</c:f>
              <c:numCache>
                <c:formatCode>General</c:formatCode>
                <c:ptCount val="14"/>
                <c:pt idx="0">
                  <c:v>0.79</c:v>
                </c:pt>
                <c:pt idx="1">
                  <c:v>0.92</c:v>
                </c:pt>
                <c:pt idx="2">
                  <c:v>0.99</c:v>
                </c:pt>
                <c:pt idx="3">
                  <c:v>0.92</c:v>
                </c:pt>
                <c:pt idx="4">
                  <c:v>0.87</c:v>
                </c:pt>
                <c:pt idx="5">
                  <c:v>0.93</c:v>
                </c:pt>
                <c:pt idx="6">
                  <c:v>0.99</c:v>
                </c:pt>
                <c:pt idx="7">
                  <c:v>0.97</c:v>
                </c:pt>
                <c:pt idx="8">
                  <c:v>0.99</c:v>
                </c:pt>
                <c:pt idx="9">
                  <c:v>1.1399999999999999</c:v>
                </c:pt>
                <c:pt idx="10">
                  <c:v>1.1499999999999999</c:v>
                </c:pt>
                <c:pt idx="11">
                  <c:v>1.2</c:v>
                </c:pt>
                <c:pt idx="12">
                  <c:v>1.27</c:v>
                </c:pt>
                <c:pt idx="13">
                  <c:v>1.41</c:v>
                </c:pt>
              </c:numCache>
            </c:numRef>
          </c:val>
          <c:smooth val="0"/>
        </c:ser>
        <c:ser>
          <c:idx val="1"/>
          <c:order val="1"/>
          <c:tx>
            <c:strRef>
              <c:f>Munka1!$C$1</c:f>
              <c:strCache>
                <c:ptCount val="1"/>
                <c:pt idx="0">
                  <c:v>CZ</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Munka1!$A$2:$A$15</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Munka1!$C$2:$C$15</c:f>
              <c:numCache>
                <c:formatCode>General</c:formatCode>
                <c:ptCount val="14"/>
                <c:pt idx="0">
                  <c:v>1.1200000000000001</c:v>
                </c:pt>
                <c:pt idx="1">
                  <c:v>1.1100000000000001</c:v>
                </c:pt>
                <c:pt idx="2">
                  <c:v>1.1000000000000001</c:v>
                </c:pt>
                <c:pt idx="3">
                  <c:v>1.1499999999999999</c:v>
                </c:pt>
                <c:pt idx="4">
                  <c:v>1.1499999999999999</c:v>
                </c:pt>
                <c:pt idx="5">
                  <c:v>1.17</c:v>
                </c:pt>
                <c:pt idx="6">
                  <c:v>1.23</c:v>
                </c:pt>
                <c:pt idx="7">
                  <c:v>1.31</c:v>
                </c:pt>
                <c:pt idx="8">
                  <c:v>1.24</c:v>
                </c:pt>
                <c:pt idx="9">
                  <c:v>1.3</c:v>
                </c:pt>
                <c:pt idx="10">
                  <c:v>1.34</c:v>
                </c:pt>
                <c:pt idx="11">
                  <c:v>1.56</c:v>
                </c:pt>
                <c:pt idx="12">
                  <c:v>1.79</c:v>
                </c:pt>
                <c:pt idx="13">
                  <c:v>1.91</c:v>
                </c:pt>
              </c:numCache>
            </c:numRef>
          </c:val>
          <c:smooth val="0"/>
        </c:ser>
        <c:ser>
          <c:idx val="2"/>
          <c:order val="2"/>
          <c:tx>
            <c:strRef>
              <c:f>Munka1!$D$1</c:f>
              <c:strCache>
                <c:ptCount val="1"/>
                <c:pt idx="0">
                  <c:v>SK</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Munka1!$A$2:$A$15</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Munka1!$D$2:$D$15</c:f>
              <c:numCache>
                <c:formatCode>General</c:formatCode>
                <c:ptCount val="14"/>
                <c:pt idx="0">
                  <c:v>0.65</c:v>
                </c:pt>
                <c:pt idx="1">
                  <c:v>0.63</c:v>
                </c:pt>
                <c:pt idx="2">
                  <c:v>0.56999999999999995</c:v>
                </c:pt>
                <c:pt idx="3">
                  <c:v>0.56999999999999995</c:v>
                </c:pt>
                <c:pt idx="4">
                  <c:v>0.51</c:v>
                </c:pt>
                <c:pt idx="5">
                  <c:v>0.51</c:v>
                </c:pt>
                <c:pt idx="6">
                  <c:v>0.49</c:v>
                </c:pt>
                <c:pt idx="7">
                  <c:v>0.46</c:v>
                </c:pt>
                <c:pt idx="8">
                  <c:v>0.47</c:v>
                </c:pt>
                <c:pt idx="9">
                  <c:v>0.48</c:v>
                </c:pt>
                <c:pt idx="10">
                  <c:v>0.63</c:v>
                </c:pt>
                <c:pt idx="11">
                  <c:v>0.68</c:v>
                </c:pt>
                <c:pt idx="12">
                  <c:v>0.82</c:v>
                </c:pt>
                <c:pt idx="13">
                  <c:v>0.87</c:v>
                </c:pt>
              </c:numCache>
            </c:numRef>
          </c:val>
          <c:smooth val="0"/>
        </c:ser>
        <c:ser>
          <c:idx val="3"/>
          <c:order val="3"/>
          <c:tx>
            <c:strRef>
              <c:f>Munka1!$E$1</c:f>
              <c:strCache>
                <c:ptCount val="1"/>
                <c:pt idx="0">
                  <c:v>PL</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Munka1!$A$2:$A$15</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Munka1!$E$2:$E$15</c:f>
              <c:numCache>
                <c:formatCode>General</c:formatCode>
                <c:ptCount val="14"/>
                <c:pt idx="0">
                  <c:v>0.64</c:v>
                </c:pt>
                <c:pt idx="1">
                  <c:v>0.62</c:v>
                </c:pt>
                <c:pt idx="2">
                  <c:v>0.56000000000000005</c:v>
                </c:pt>
                <c:pt idx="3">
                  <c:v>0.54</c:v>
                </c:pt>
                <c:pt idx="4">
                  <c:v>0.56000000000000005</c:v>
                </c:pt>
                <c:pt idx="5">
                  <c:v>0.56999999999999995</c:v>
                </c:pt>
                <c:pt idx="6">
                  <c:v>0.56000000000000005</c:v>
                </c:pt>
                <c:pt idx="7">
                  <c:v>0.56999999999999995</c:v>
                </c:pt>
                <c:pt idx="8">
                  <c:v>0.6</c:v>
                </c:pt>
                <c:pt idx="9">
                  <c:v>0.67</c:v>
                </c:pt>
                <c:pt idx="10">
                  <c:v>0.74</c:v>
                </c:pt>
                <c:pt idx="11">
                  <c:v>0.76</c:v>
                </c:pt>
                <c:pt idx="12">
                  <c:v>0.9</c:v>
                </c:pt>
                <c:pt idx="13">
                  <c:v>0.83</c:v>
                </c:pt>
              </c:numCache>
            </c:numRef>
          </c:val>
          <c:smooth val="0"/>
        </c:ser>
        <c:dLbls>
          <c:showLegendKey val="0"/>
          <c:showVal val="0"/>
          <c:showCatName val="0"/>
          <c:showSerName val="0"/>
          <c:showPercent val="0"/>
          <c:showBubbleSize val="0"/>
        </c:dLbls>
        <c:marker val="1"/>
        <c:smooth val="0"/>
        <c:axId val="105799040"/>
        <c:axId val="106157568"/>
      </c:lineChart>
      <c:catAx>
        <c:axId val="105799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hu-HU"/>
          </a:p>
        </c:txPr>
        <c:crossAx val="106157568"/>
        <c:crosses val="autoZero"/>
        <c:auto val="1"/>
        <c:lblAlgn val="ctr"/>
        <c:lblOffset val="100"/>
        <c:noMultiLvlLbl val="0"/>
      </c:catAx>
      <c:valAx>
        <c:axId val="106157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hu-HU"/>
          </a:p>
        </c:txPr>
        <c:crossAx val="105799040"/>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197" b="1" i="1" u="none" strike="noStrike" kern="1200" baseline="0">
                <a:solidFill>
                  <a:schemeClr val="tx1">
                    <a:lumMod val="65000"/>
                    <a:lumOff val="35000"/>
                  </a:schemeClr>
                </a:solidFill>
                <a:latin typeface="+mn-lt"/>
                <a:ea typeface="+mn-ea"/>
                <a:cs typeface="+mn-cs"/>
              </a:defRPr>
            </a:pPr>
            <a:endParaRPr lang="hu-HU"/>
          </a:p>
        </c:txPr>
      </c:legendEntry>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862" b="0" i="0" u="none" strike="noStrike" kern="1200" spc="0" baseline="0">
                <a:solidFill>
                  <a:schemeClr val="tx1">
                    <a:lumMod val="65000"/>
                    <a:lumOff val="35000"/>
                  </a:schemeClr>
                </a:solidFill>
                <a:latin typeface="+mn-lt"/>
                <a:ea typeface="+mn-ea"/>
                <a:cs typeface="+mn-cs"/>
              </a:defRPr>
            </a:pPr>
            <a:r>
              <a:rPr lang="en-GB" sz="1800" noProof="0" dirty="0" smtClean="0">
                <a:latin typeface="Aller" panose="02000503030000020004" pitchFamily="2" charset="-18"/>
              </a:rPr>
              <a:t>Composite indicator</a:t>
            </a:r>
            <a:r>
              <a:rPr lang="en-GB" sz="1800" baseline="0" noProof="0" dirty="0" smtClean="0">
                <a:latin typeface="Aller" panose="02000503030000020004" pitchFamily="2" charset="-18"/>
              </a:rPr>
              <a:t> of research excellence</a:t>
            </a:r>
            <a:endParaRPr lang="en-GB" sz="1800" noProof="0" dirty="0">
              <a:latin typeface="Aller" panose="02000503030000020004" pitchFamily="2" charset="-18"/>
            </a:endParaRPr>
          </a:p>
        </c:rich>
      </c:tx>
      <c:layout>
        <c:manualLayout>
          <c:xMode val="edge"/>
          <c:yMode val="edge"/>
          <c:x val="0.22366939774420094"/>
          <c:y val="1.0869565217391304E-2"/>
        </c:manualLayout>
      </c:layout>
      <c:overlay val="0"/>
      <c:spPr>
        <a:noFill/>
        <a:ln>
          <a:noFill/>
        </a:ln>
        <a:effectLst/>
      </c:spPr>
    </c:title>
    <c:autoTitleDeleted val="0"/>
    <c:plotArea>
      <c:layout/>
      <c:barChart>
        <c:barDir val="col"/>
        <c:grouping val="stacked"/>
        <c:varyColors val="0"/>
        <c:ser>
          <c:idx val="0"/>
          <c:order val="0"/>
          <c:tx>
            <c:strRef>
              <c:f>Munka1!$B$1</c:f>
              <c:strCache>
                <c:ptCount val="1"/>
                <c:pt idx="0">
                  <c:v>Starting</c:v>
                </c:pt>
              </c:strCache>
            </c:strRef>
          </c:tx>
          <c:spPr>
            <a:solidFill>
              <a:schemeClr val="accent1"/>
            </a:solidFill>
            <a:ln>
              <a:noFill/>
            </a:ln>
            <a:effectLst/>
          </c:spPr>
          <c:invertIfNegative val="0"/>
          <c:dPt>
            <c:idx val="4"/>
            <c:invertIfNegative val="0"/>
            <c:bubble3D val="0"/>
            <c:spPr>
              <a:solidFill>
                <a:schemeClr val="accent3"/>
              </a:solidFill>
              <a:ln>
                <a:noFill/>
              </a:ln>
              <a:effectLst/>
            </c:spPr>
          </c:dPt>
          <c:dPt>
            <c:idx val="7"/>
            <c:invertIfNegative val="0"/>
            <c:bubble3D val="0"/>
            <c:spPr>
              <a:solidFill>
                <a:schemeClr val="accent3"/>
              </a:solidFill>
              <a:ln>
                <a:noFill/>
              </a:ln>
              <a:effectLst/>
            </c:spPr>
          </c:dPt>
          <c:dPt>
            <c:idx val="13"/>
            <c:invertIfNegative val="0"/>
            <c:bubble3D val="0"/>
            <c:spPr>
              <a:solidFill>
                <a:schemeClr val="accent3"/>
              </a:solidFill>
              <a:ln>
                <a:noFill/>
              </a:ln>
              <a:effectLst/>
            </c:spPr>
          </c:dPt>
          <c:dPt>
            <c:idx val="14"/>
            <c:invertIfNegative val="0"/>
            <c:bubble3D val="0"/>
            <c:spPr>
              <a:solidFill>
                <a:schemeClr val="accent2"/>
              </a:solidFill>
              <a:ln>
                <a:noFill/>
              </a:ln>
              <a:effectLst/>
            </c:spPr>
          </c:dPt>
          <c:cat>
            <c:strRef>
              <c:f>Munka1!$A$2:$A$29</c:f>
              <c:strCache>
                <c:ptCount val="28"/>
                <c:pt idx="0">
                  <c:v>LV</c:v>
                </c:pt>
                <c:pt idx="1">
                  <c:v>HR</c:v>
                </c:pt>
                <c:pt idx="2">
                  <c:v>LT</c:v>
                </c:pt>
                <c:pt idx="3">
                  <c:v>MT</c:v>
                </c:pt>
                <c:pt idx="4">
                  <c:v>SK</c:v>
                </c:pt>
                <c:pt idx="5">
                  <c:v>RO</c:v>
                </c:pt>
                <c:pt idx="6">
                  <c:v>LU</c:v>
                </c:pt>
                <c:pt idx="7">
                  <c:v>PL</c:v>
                </c:pt>
                <c:pt idx="8">
                  <c:v>BG</c:v>
                </c:pt>
                <c:pt idx="9">
                  <c:v>EE</c:v>
                </c:pt>
                <c:pt idx="10">
                  <c:v>PT</c:v>
                </c:pt>
                <c:pt idx="11">
                  <c:v>SI</c:v>
                </c:pt>
                <c:pt idx="12">
                  <c:v>CY</c:v>
                </c:pt>
                <c:pt idx="13">
                  <c:v>CZ</c:v>
                </c:pt>
                <c:pt idx="14">
                  <c:v>HU</c:v>
                </c:pt>
                <c:pt idx="15">
                  <c:v>EL</c:v>
                </c:pt>
                <c:pt idx="16">
                  <c:v>ES</c:v>
                </c:pt>
                <c:pt idx="17">
                  <c:v>IE</c:v>
                </c:pt>
                <c:pt idx="18">
                  <c:v>IT</c:v>
                </c:pt>
                <c:pt idx="19">
                  <c:v>FR</c:v>
                </c:pt>
                <c:pt idx="20">
                  <c:v>AT</c:v>
                </c:pt>
                <c:pt idx="21">
                  <c:v>UK</c:v>
                </c:pt>
                <c:pt idx="22">
                  <c:v>BE</c:v>
                </c:pt>
                <c:pt idx="23">
                  <c:v>DE</c:v>
                </c:pt>
                <c:pt idx="24">
                  <c:v>FI</c:v>
                </c:pt>
                <c:pt idx="25">
                  <c:v>SE</c:v>
                </c:pt>
                <c:pt idx="26">
                  <c:v>DK</c:v>
                </c:pt>
                <c:pt idx="27">
                  <c:v>NL</c:v>
                </c:pt>
              </c:strCache>
            </c:strRef>
          </c:cat>
          <c:val>
            <c:numRef>
              <c:f>Munka1!$B$2:$B$29</c:f>
              <c:numCache>
                <c:formatCode>General</c:formatCode>
                <c:ptCount val="28"/>
                <c:pt idx="0">
                  <c:v>11.5</c:v>
                </c:pt>
                <c:pt idx="1">
                  <c:v>12.2</c:v>
                </c:pt>
                <c:pt idx="2">
                  <c:v>13.9</c:v>
                </c:pt>
                <c:pt idx="3">
                  <c:v>17.5</c:v>
                </c:pt>
                <c:pt idx="4">
                  <c:v>17.7</c:v>
                </c:pt>
                <c:pt idx="5">
                  <c:v>17.8</c:v>
                </c:pt>
                <c:pt idx="6">
                  <c:v>19.8</c:v>
                </c:pt>
                <c:pt idx="7">
                  <c:v>20.5</c:v>
                </c:pt>
                <c:pt idx="8">
                  <c:v>24.7</c:v>
                </c:pt>
                <c:pt idx="9">
                  <c:v>25.9</c:v>
                </c:pt>
                <c:pt idx="10">
                  <c:v>26.5</c:v>
                </c:pt>
                <c:pt idx="11">
                  <c:v>27.5</c:v>
                </c:pt>
                <c:pt idx="12">
                  <c:v>27.8</c:v>
                </c:pt>
                <c:pt idx="13">
                  <c:v>29.9</c:v>
                </c:pt>
                <c:pt idx="14">
                  <c:v>31.9</c:v>
                </c:pt>
                <c:pt idx="15">
                  <c:v>35.299999999999997</c:v>
                </c:pt>
                <c:pt idx="16">
                  <c:v>36.6</c:v>
                </c:pt>
                <c:pt idx="17">
                  <c:v>38.1</c:v>
                </c:pt>
                <c:pt idx="18">
                  <c:v>43.1</c:v>
                </c:pt>
                <c:pt idx="19">
                  <c:v>48.3</c:v>
                </c:pt>
                <c:pt idx="20">
                  <c:v>50.5</c:v>
                </c:pt>
                <c:pt idx="21">
                  <c:v>56.1</c:v>
                </c:pt>
                <c:pt idx="22">
                  <c:v>59.9</c:v>
                </c:pt>
                <c:pt idx="23">
                  <c:v>62.8</c:v>
                </c:pt>
                <c:pt idx="24">
                  <c:v>62.9</c:v>
                </c:pt>
                <c:pt idx="25">
                  <c:v>77.2</c:v>
                </c:pt>
                <c:pt idx="26">
                  <c:v>77.7</c:v>
                </c:pt>
                <c:pt idx="27">
                  <c:v>78.900000000000006</c:v>
                </c:pt>
              </c:numCache>
            </c:numRef>
          </c:val>
        </c:ser>
        <c:dLbls>
          <c:showLegendKey val="0"/>
          <c:showVal val="0"/>
          <c:showCatName val="0"/>
          <c:showSerName val="0"/>
          <c:showPercent val="0"/>
          <c:showBubbleSize val="0"/>
        </c:dLbls>
        <c:gapWidth val="150"/>
        <c:overlap val="100"/>
        <c:axId val="159723904"/>
        <c:axId val="159725440"/>
      </c:barChart>
      <c:catAx>
        <c:axId val="159723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hu-HU"/>
          </a:p>
        </c:txPr>
        <c:crossAx val="159725440"/>
        <c:crosses val="autoZero"/>
        <c:auto val="1"/>
        <c:lblAlgn val="ctr"/>
        <c:lblOffset val="100"/>
        <c:tickLblSkip val="1"/>
        <c:noMultiLvlLbl val="0"/>
      </c:catAx>
      <c:valAx>
        <c:axId val="159725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hu-HU"/>
          </a:p>
        </c:txPr>
        <c:crossAx val="159723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A180E-13E4-4F77-B464-9ED454115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1816</Words>
  <Characters>12535</Characters>
  <Application>Microsoft Office Word</Application>
  <DocSecurity>0</DocSecurity>
  <Lines>104</Lines>
  <Paragraphs>28</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Laki Balázs</dc:creator>
  <cp:lastModifiedBy>Gál Réka Zsuzsa</cp:lastModifiedBy>
  <cp:revision>2</cp:revision>
  <cp:lastPrinted>2015-01-12T15:23:00Z</cp:lastPrinted>
  <dcterms:created xsi:type="dcterms:W3CDTF">2015-09-18T10:49:00Z</dcterms:created>
  <dcterms:modified xsi:type="dcterms:W3CDTF">2015-09-18T10:49:00Z</dcterms:modified>
</cp:coreProperties>
</file>