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6E" w:rsidRPr="0035370F" w:rsidRDefault="00023C6E" w:rsidP="0035370F">
      <w:pPr>
        <w:pStyle w:val="Nadpis2"/>
        <w:rPr>
          <w:sz w:val="28"/>
          <w:szCs w:val="28"/>
        </w:rPr>
      </w:pPr>
      <w:r w:rsidRPr="0035370F">
        <w:rPr>
          <w:sz w:val="28"/>
          <w:szCs w:val="28"/>
        </w:rPr>
        <w:t>Porušovanie ľu</w:t>
      </w:r>
      <w:r w:rsidR="00CA1638">
        <w:rPr>
          <w:sz w:val="28"/>
          <w:szCs w:val="28"/>
        </w:rPr>
        <w:t xml:space="preserve">dských práv v školách </w:t>
      </w:r>
      <w:r w:rsidRPr="0035370F">
        <w:rPr>
          <w:sz w:val="28"/>
          <w:szCs w:val="28"/>
        </w:rPr>
        <w:t xml:space="preserve"> a ich riešenie </w:t>
      </w:r>
    </w:p>
    <w:p w:rsidR="00023C6E" w:rsidRPr="0035370F" w:rsidRDefault="00023C6E" w:rsidP="00262E0B">
      <w:pPr>
        <w:rPr>
          <w:b/>
        </w:rPr>
      </w:pPr>
      <w:r w:rsidRPr="0035370F">
        <w:rPr>
          <w:b/>
        </w:rPr>
        <w:t>Autor: Mgr. Marcela Bieliková, Ústav informácií a prognóz školstva</w:t>
      </w:r>
    </w:p>
    <w:p w:rsidR="00023C6E" w:rsidRDefault="00023C6E" w:rsidP="00023C6E">
      <w:pPr>
        <w:jc w:val="both"/>
        <w:rPr>
          <w:sz w:val="24"/>
          <w:szCs w:val="24"/>
        </w:rPr>
      </w:pPr>
    </w:p>
    <w:p w:rsidR="00023C6E" w:rsidRDefault="00023C6E" w:rsidP="00023C6E">
      <w:pPr>
        <w:jc w:val="both"/>
        <w:rPr>
          <w:sz w:val="24"/>
          <w:szCs w:val="24"/>
        </w:rPr>
      </w:pPr>
      <w:r w:rsidRPr="00AC03E1">
        <w:rPr>
          <w:i/>
          <w:sz w:val="24"/>
          <w:szCs w:val="24"/>
        </w:rPr>
        <w:t>Anotácia:</w:t>
      </w:r>
      <w:r>
        <w:rPr>
          <w:sz w:val="24"/>
          <w:szCs w:val="24"/>
        </w:rPr>
        <w:t xml:space="preserve"> Článok sumarizuje najzaujímavejšie výsledky výskumu</w:t>
      </w:r>
      <w:r w:rsidR="00AB7373">
        <w:rPr>
          <w:sz w:val="24"/>
          <w:szCs w:val="24"/>
        </w:rPr>
        <w:t xml:space="preserve"> názorov učiteľov základných a stredných škôl na  problematiku uplatňovania ľudských práv</w:t>
      </w:r>
      <w:r>
        <w:rPr>
          <w:sz w:val="24"/>
          <w:szCs w:val="24"/>
        </w:rPr>
        <w:t>. Zameriava</w:t>
      </w:r>
      <w:r w:rsidR="00AB7373">
        <w:rPr>
          <w:sz w:val="24"/>
          <w:szCs w:val="24"/>
        </w:rPr>
        <w:t xml:space="preserve"> sa</w:t>
      </w:r>
      <w:r>
        <w:rPr>
          <w:sz w:val="24"/>
          <w:szCs w:val="24"/>
        </w:rPr>
        <w:t xml:space="preserve"> na vnímanie porušovania ľudských práv v prostredí školy </w:t>
      </w:r>
      <w:r w:rsidR="0027556F">
        <w:rPr>
          <w:sz w:val="24"/>
          <w:szCs w:val="24"/>
        </w:rPr>
        <w:t>a spôsoby riešenia.</w:t>
      </w:r>
    </w:p>
    <w:p w:rsidR="00023C6E" w:rsidRDefault="00023C6E" w:rsidP="00023C6E">
      <w:pPr>
        <w:jc w:val="both"/>
        <w:rPr>
          <w:sz w:val="24"/>
          <w:szCs w:val="24"/>
        </w:rPr>
      </w:pPr>
    </w:p>
    <w:p w:rsidR="00023C6E" w:rsidRDefault="00023C6E" w:rsidP="00023C6E">
      <w:pPr>
        <w:jc w:val="both"/>
        <w:rPr>
          <w:sz w:val="24"/>
          <w:szCs w:val="24"/>
        </w:rPr>
      </w:pPr>
      <w:r w:rsidRPr="00AC03E1">
        <w:rPr>
          <w:i/>
          <w:sz w:val="24"/>
          <w:szCs w:val="24"/>
        </w:rPr>
        <w:t>Kľúčové slová</w:t>
      </w:r>
      <w:r>
        <w:rPr>
          <w:sz w:val="24"/>
          <w:szCs w:val="24"/>
        </w:rPr>
        <w:t>: porušovanie ľudských práv, učitelia základných a stredných škôl, riešenia</w:t>
      </w:r>
    </w:p>
    <w:p w:rsidR="00023C6E" w:rsidRDefault="00023C6E" w:rsidP="00023C6E">
      <w:pPr>
        <w:jc w:val="both"/>
        <w:rPr>
          <w:sz w:val="24"/>
          <w:szCs w:val="24"/>
        </w:rPr>
      </w:pPr>
    </w:p>
    <w:p w:rsidR="00023C6E" w:rsidRPr="002A139E" w:rsidRDefault="00023C6E" w:rsidP="00AC03E1">
      <w:pPr>
        <w:ind w:firstLine="708"/>
        <w:jc w:val="both"/>
      </w:pPr>
      <w:r w:rsidRPr="00B13DAE">
        <w:rPr>
          <w:sz w:val="24"/>
          <w:szCs w:val="24"/>
        </w:rPr>
        <w:t>Výskum vzdelávania a uplatňovania  ľudských práv v základných a stredných školách</w:t>
      </w:r>
      <w:r>
        <w:rPr>
          <w:sz w:val="24"/>
          <w:szCs w:val="24"/>
        </w:rPr>
        <w:t>,</w:t>
      </w:r>
      <w:r w:rsidRPr="00B13D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ako z pohľadu žiakov tak aj učiteľov, </w:t>
      </w:r>
      <w:r w:rsidRPr="00B13DAE">
        <w:rPr>
          <w:sz w:val="24"/>
          <w:szCs w:val="24"/>
        </w:rPr>
        <w:t>sa realizuje v rámci kontinuálneho monitoringu vzdelávani</w:t>
      </w:r>
      <w:r>
        <w:rPr>
          <w:sz w:val="24"/>
          <w:szCs w:val="24"/>
        </w:rPr>
        <w:t xml:space="preserve">a a uplatňovania ľudských práv, </w:t>
      </w:r>
      <w:r w:rsidRPr="00B13DAE">
        <w:rPr>
          <w:sz w:val="24"/>
          <w:szCs w:val="24"/>
        </w:rPr>
        <w:t>ako súčasť projektu Efektívneho monitorovacieho a hodnotiaceho systému rozsahu a k</w:t>
      </w:r>
      <w:r>
        <w:rPr>
          <w:sz w:val="24"/>
          <w:szCs w:val="24"/>
        </w:rPr>
        <w:t xml:space="preserve">vality výučby k ľudským právam, </w:t>
      </w:r>
      <w:r w:rsidRPr="00B13DAE">
        <w:rPr>
          <w:sz w:val="24"/>
          <w:szCs w:val="24"/>
        </w:rPr>
        <w:t>v súlade s</w:t>
      </w:r>
      <w:r>
        <w:rPr>
          <w:sz w:val="24"/>
          <w:szCs w:val="24"/>
        </w:rPr>
        <w:t> požiadavkami Národného plánu</w:t>
      </w:r>
      <w:r w:rsidRPr="00B13DAE">
        <w:rPr>
          <w:sz w:val="24"/>
          <w:szCs w:val="24"/>
        </w:rPr>
        <w:t xml:space="preserve"> výchovy k ľudským právam na roky 2005-2014 a s  potrebou zvyšovania úrovne poznania a vzdelávania v oblasti ľudských práv. Cieľom reprez</w:t>
      </w:r>
      <w:r>
        <w:rPr>
          <w:sz w:val="24"/>
          <w:szCs w:val="24"/>
        </w:rPr>
        <w:t>entatívneho výskumu</w:t>
      </w:r>
      <w:r w:rsidRPr="00B13DAE">
        <w:rPr>
          <w:sz w:val="24"/>
          <w:szCs w:val="24"/>
        </w:rPr>
        <w:t xml:space="preserve"> ľudských práv v prostredí základných a st</w:t>
      </w:r>
      <w:r>
        <w:rPr>
          <w:sz w:val="24"/>
          <w:szCs w:val="24"/>
        </w:rPr>
        <w:t xml:space="preserve">redných škôl </w:t>
      </w:r>
      <w:r w:rsidRPr="00B13DAE">
        <w:rPr>
          <w:sz w:val="24"/>
          <w:szCs w:val="24"/>
        </w:rPr>
        <w:t xml:space="preserve"> je analýza kvality výučby k ľudským právam, záujem žiakov o problematiku ľudských práv a ich schopnosť využívať získané poznatky</w:t>
      </w:r>
      <w:r>
        <w:rPr>
          <w:sz w:val="24"/>
          <w:szCs w:val="24"/>
        </w:rPr>
        <w:t xml:space="preserve"> v reálnom živote,</w:t>
      </w:r>
      <w:r w:rsidRPr="00B13DAE">
        <w:rPr>
          <w:sz w:val="24"/>
          <w:szCs w:val="24"/>
        </w:rPr>
        <w:t xml:space="preserve"> ako aj zmapovať dodržiavanie ľudských práv v škol</w:t>
      </w:r>
      <w:r>
        <w:rPr>
          <w:sz w:val="24"/>
          <w:szCs w:val="24"/>
        </w:rPr>
        <w:t>skom prostredí. Z</w:t>
      </w:r>
      <w:r w:rsidRPr="00B13DAE">
        <w:rPr>
          <w:sz w:val="24"/>
          <w:szCs w:val="24"/>
        </w:rPr>
        <w:t xml:space="preserve">ískané </w:t>
      </w:r>
      <w:r>
        <w:rPr>
          <w:sz w:val="24"/>
          <w:szCs w:val="24"/>
        </w:rPr>
        <w:t xml:space="preserve">výsledky sú porovnávané </w:t>
      </w:r>
      <w:r w:rsidRPr="00B13DAE">
        <w:rPr>
          <w:sz w:val="24"/>
          <w:szCs w:val="24"/>
        </w:rPr>
        <w:t>s výsledkami predchá</w:t>
      </w:r>
      <w:r>
        <w:rPr>
          <w:sz w:val="24"/>
          <w:szCs w:val="24"/>
        </w:rPr>
        <w:t xml:space="preserve">dzajúcich výskumných zisťovaní  v </w:t>
      </w:r>
      <w:r w:rsidRPr="00B13DAE">
        <w:rPr>
          <w:sz w:val="24"/>
          <w:szCs w:val="24"/>
        </w:rPr>
        <w:t>rok</w:t>
      </w:r>
      <w:r>
        <w:rPr>
          <w:sz w:val="24"/>
          <w:szCs w:val="24"/>
        </w:rPr>
        <w:t>och</w:t>
      </w:r>
      <w:r w:rsidRPr="00B13DAE">
        <w:rPr>
          <w:sz w:val="24"/>
          <w:szCs w:val="24"/>
        </w:rPr>
        <w:t xml:space="preserve"> 2005,</w:t>
      </w:r>
      <w:r>
        <w:rPr>
          <w:sz w:val="24"/>
          <w:szCs w:val="24"/>
        </w:rPr>
        <w:t xml:space="preserve"> </w:t>
      </w:r>
      <w:r w:rsidRPr="00B13DAE">
        <w:rPr>
          <w:sz w:val="24"/>
          <w:szCs w:val="24"/>
        </w:rPr>
        <w:t>2008,</w:t>
      </w:r>
      <w:r>
        <w:rPr>
          <w:sz w:val="24"/>
          <w:szCs w:val="24"/>
        </w:rPr>
        <w:t xml:space="preserve"> 2011</w:t>
      </w:r>
      <w:r w:rsidRPr="00B13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 na ich základe vyvodené odporúčania pre riadiacu prax na zlepšenie stavu </w:t>
      </w:r>
      <w:r w:rsidRPr="00D4431B">
        <w:rPr>
          <w:sz w:val="24"/>
          <w:szCs w:val="24"/>
        </w:rPr>
        <w:t xml:space="preserve"> </w:t>
      </w:r>
      <w:r>
        <w:rPr>
          <w:sz w:val="24"/>
          <w:szCs w:val="24"/>
        </w:rPr>
        <w:t>v predmetnej oblasti.</w:t>
      </w:r>
    </w:p>
    <w:p w:rsidR="00023C6E" w:rsidRPr="00D4431B" w:rsidRDefault="00023C6E" w:rsidP="00AC03E1">
      <w:pPr>
        <w:pStyle w:val="Zarkazkladnhotextu2"/>
        <w:ind w:firstLine="0"/>
      </w:pPr>
      <w:r w:rsidRPr="004B6DFB">
        <w:rPr>
          <w:color w:val="FF0000"/>
        </w:rPr>
        <w:t xml:space="preserve"> </w:t>
      </w:r>
      <w:r>
        <w:t>Jedným z indikátorov p</w:t>
      </w:r>
      <w:r w:rsidRPr="002A1C9F">
        <w:t xml:space="preserve">rojektu </w:t>
      </w:r>
      <w:r w:rsidRPr="002A1C9F">
        <w:rPr>
          <w:szCs w:val="24"/>
        </w:rPr>
        <w:t>Efektívneho monitorovacieho a hodnotiaceho systému rozsahu a kvality výučby k ľudským právam</w:t>
      </w:r>
      <w:r w:rsidRPr="002A1C9F">
        <w:t xml:space="preserve"> je aj pohľad učiteľov na vzdelávanie k ľudským právam a vzdelávanie učiteľov v oblasti. </w:t>
      </w:r>
    </w:p>
    <w:p w:rsidR="00DB3B97" w:rsidRPr="0035370F" w:rsidRDefault="00DB3B97" w:rsidP="0035370F">
      <w:pPr>
        <w:pStyle w:val="Nadpis2"/>
      </w:pPr>
      <w:bookmarkStart w:id="0" w:name="_Toc368298322"/>
      <w:r w:rsidRPr="0035370F">
        <w:t>Porušovanie ľudských práv v školskom prostredí</w:t>
      </w:r>
      <w:bookmarkEnd w:id="0"/>
    </w:p>
    <w:p w:rsidR="00195F04" w:rsidRPr="00C92EC5" w:rsidRDefault="00DB3B97" w:rsidP="00AC03E1">
      <w:pPr>
        <w:spacing w:after="120"/>
        <w:jc w:val="both"/>
        <w:rPr>
          <w:sz w:val="24"/>
        </w:rPr>
      </w:pPr>
      <w:r w:rsidRPr="009A5746">
        <w:rPr>
          <w:sz w:val="24"/>
          <w:szCs w:val="24"/>
        </w:rPr>
        <w:t xml:space="preserve">Napriek tomu, že školské prostredie je považované za miesto </w:t>
      </w:r>
      <w:r w:rsidRPr="009A5746">
        <w:rPr>
          <w:sz w:val="24"/>
        </w:rPr>
        <w:t>rozvoja osobnosti dieťaťa a výchovy zameranej na posilňovanie úcty k ľudským právam a základ</w:t>
      </w:r>
      <w:r>
        <w:rPr>
          <w:sz w:val="24"/>
        </w:rPr>
        <w:t>ným slobodám, je žiaľ často</w:t>
      </w:r>
      <w:r w:rsidRPr="009A5746">
        <w:rPr>
          <w:sz w:val="24"/>
        </w:rPr>
        <w:t xml:space="preserve"> aj miestom porušovania ľudských práv. S akými typmi porušovania ľudských práv sa stretávajú učitelia  základných a stredných škôl (porušovanie práv žiakov, učiteľov a iné), akým spôsobom učitelia riešia prípadné porušenie ľudských práv v škole a aká je miera poukazovania na porušen</w:t>
      </w:r>
      <w:r w:rsidR="00EB300D">
        <w:rPr>
          <w:sz w:val="24"/>
        </w:rPr>
        <w:t xml:space="preserve">ie  práv žiakmi, sa </w:t>
      </w:r>
      <w:r>
        <w:rPr>
          <w:sz w:val="24"/>
        </w:rPr>
        <w:t>pokúsime</w:t>
      </w:r>
      <w:r w:rsidRPr="009A5746">
        <w:rPr>
          <w:sz w:val="24"/>
        </w:rPr>
        <w:t xml:space="preserve"> </w:t>
      </w:r>
      <w:r>
        <w:rPr>
          <w:sz w:val="24"/>
        </w:rPr>
        <w:t>ozrejmiť v príspevku</w:t>
      </w:r>
      <w:r w:rsidRPr="009A5746">
        <w:rPr>
          <w:sz w:val="24"/>
        </w:rPr>
        <w:t>.</w:t>
      </w:r>
    </w:p>
    <w:p w:rsidR="00113D4E" w:rsidRPr="00113D4E" w:rsidRDefault="00113D4E" w:rsidP="00113D4E">
      <w:pPr>
        <w:pStyle w:val="Zkladntext3"/>
        <w:ind w:firstLine="708"/>
        <w:jc w:val="both"/>
        <w:rPr>
          <w:sz w:val="24"/>
          <w:szCs w:val="24"/>
        </w:rPr>
      </w:pPr>
      <w:r w:rsidRPr="00113D4E">
        <w:rPr>
          <w:sz w:val="24"/>
          <w:szCs w:val="24"/>
        </w:rPr>
        <w:t xml:space="preserve">Z nášho výskumného súboru učiteľov základných a stredných škôl (367) </w:t>
      </w:r>
      <w:r w:rsidRPr="00113D4E">
        <w:rPr>
          <w:b/>
          <w:sz w:val="24"/>
          <w:szCs w:val="24"/>
        </w:rPr>
        <w:t>porušenie práv učiteľa zo strany žiakov</w:t>
      </w:r>
      <w:r w:rsidRPr="00113D4E">
        <w:rPr>
          <w:sz w:val="24"/>
          <w:szCs w:val="24"/>
        </w:rPr>
        <w:t xml:space="preserve"> pripustili 13,2% oslovených a to 48 učiteľov, pričom 15 (4,1%) z nich porušenie práva aj konkretizovalo.</w:t>
      </w:r>
      <w:r w:rsidRPr="00113D4E">
        <w:rPr>
          <w:color w:val="FF0000"/>
          <w:sz w:val="24"/>
          <w:szCs w:val="24"/>
        </w:rPr>
        <w:t xml:space="preserve"> </w:t>
      </w:r>
      <w:r w:rsidRPr="00113D4E">
        <w:rPr>
          <w:sz w:val="24"/>
          <w:szCs w:val="24"/>
        </w:rPr>
        <w:t xml:space="preserve">Išlo najčastejšie o agresivitu žiaka prípadne rodiča voči učiteľovi, posmešky a narážky. Viac ako polovica učiteľov (240/66,1%) </w:t>
      </w:r>
      <w:r w:rsidRPr="00113D4E">
        <w:rPr>
          <w:b/>
          <w:sz w:val="24"/>
          <w:szCs w:val="24"/>
        </w:rPr>
        <w:t>porušenie práv učiteľa odmietlo</w:t>
      </w:r>
      <w:r w:rsidRPr="00113D4E">
        <w:rPr>
          <w:sz w:val="24"/>
          <w:szCs w:val="24"/>
        </w:rPr>
        <w:t xml:space="preserve"> a pätina (20,7%) sa k problému </w:t>
      </w:r>
      <w:r w:rsidRPr="00113D4E">
        <w:rPr>
          <w:b/>
          <w:sz w:val="24"/>
          <w:szCs w:val="24"/>
        </w:rPr>
        <w:t>nevedela alebo nechcela vyjadriť</w:t>
      </w:r>
      <w:r w:rsidRPr="00113D4E">
        <w:rPr>
          <w:sz w:val="24"/>
          <w:szCs w:val="24"/>
        </w:rPr>
        <w:t>.</w:t>
      </w:r>
      <w:r w:rsidRPr="00113D4E">
        <w:rPr>
          <w:color w:val="FF0000"/>
          <w:sz w:val="24"/>
          <w:szCs w:val="24"/>
        </w:rPr>
        <w:t xml:space="preserve"> </w:t>
      </w:r>
      <w:r w:rsidRPr="00113D4E">
        <w:rPr>
          <w:sz w:val="24"/>
          <w:szCs w:val="24"/>
        </w:rPr>
        <w:t>Percentuálne rozloženie odpovedí učiteľov  zobrazuje  graf.</w:t>
      </w:r>
    </w:p>
    <w:p w:rsidR="00113D4E" w:rsidRDefault="00113D4E" w:rsidP="00113D4E">
      <w:pPr>
        <w:pStyle w:val="Zkladntext3"/>
        <w:rPr>
          <w:b/>
          <w:sz w:val="20"/>
        </w:rPr>
      </w:pPr>
      <w:r w:rsidRPr="007A38E6">
        <w:rPr>
          <w:b/>
          <w:sz w:val="20"/>
        </w:rPr>
        <w:t>Graf č.</w:t>
      </w:r>
      <w:r>
        <w:rPr>
          <w:b/>
          <w:sz w:val="20"/>
        </w:rPr>
        <w:t xml:space="preserve"> 1 </w:t>
      </w:r>
      <w:r w:rsidRPr="007A38E6">
        <w:rPr>
          <w:sz w:val="20"/>
        </w:rPr>
        <w:t xml:space="preserve"> </w:t>
      </w:r>
      <w:r w:rsidRPr="007A38E6">
        <w:rPr>
          <w:b/>
          <w:sz w:val="20"/>
        </w:rPr>
        <w:t xml:space="preserve">Porušenie práv učiteľa žiakmi práv </w:t>
      </w:r>
    </w:p>
    <w:p w:rsidR="00113D4E" w:rsidRDefault="00113D4E" w:rsidP="00113D4E">
      <w:pPr>
        <w:pStyle w:val="Zkladntext3"/>
        <w:rPr>
          <w:b/>
          <w:sz w:val="20"/>
        </w:rPr>
      </w:pPr>
      <w:r>
        <w:rPr>
          <w:b/>
          <w:noProof/>
          <w:sz w:val="20"/>
          <w:lang w:eastAsia="sk-SK"/>
        </w:rPr>
        <w:drawing>
          <wp:inline distT="0" distB="0" distL="0" distR="0">
            <wp:extent cx="5676900" cy="1371600"/>
            <wp:effectExtent l="0" t="0" r="0" b="0"/>
            <wp:docPr id="4" name="Graf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3D4E" w:rsidRPr="00113D4E" w:rsidRDefault="00113D4E" w:rsidP="00113D4E">
      <w:pPr>
        <w:pStyle w:val="Zkladntext3"/>
        <w:jc w:val="both"/>
        <w:rPr>
          <w:sz w:val="24"/>
          <w:szCs w:val="24"/>
        </w:rPr>
      </w:pPr>
      <w:r w:rsidRPr="00113D4E">
        <w:rPr>
          <w:sz w:val="24"/>
          <w:szCs w:val="24"/>
        </w:rPr>
        <w:lastRenderedPageBreak/>
        <w:t xml:space="preserve">Na základe analýzy odpovedí podľa </w:t>
      </w:r>
      <w:r w:rsidRPr="00113D4E">
        <w:rPr>
          <w:b/>
          <w:sz w:val="24"/>
          <w:szCs w:val="24"/>
        </w:rPr>
        <w:t>typu školy</w:t>
      </w:r>
      <w:r w:rsidRPr="00113D4E">
        <w:rPr>
          <w:sz w:val="24"/>
          <w:szCs w:val="24"/>
        </w:rPr>
        <w:t xml:space="preserve"> možno konštatovať, že porušenie práv učiteľa žiakom o niečo častejšie pripustili učitelia stredných ako základných škôl (SŠ 25/13,5%, ZŠ 23/12,8%). Títo súčasne aj vo vyššom percente volili odpoveď </w:t>
      </w:r>
      <w:r>
        <w:rPr>
          <w:sz w:val="24"/>
          <w:szCs w:val="24"/>
        </w:rPr>
        <w:t>neviem (SŠ 21,7%, ZŠ 19,6%)</w:t>
      </w:r>
      <w:r w:rsidRPr="00113D4E">
        <w:rPr>
          <w:sz w:val="24"/>
          <w:szCs w:val="24"/>
        </w:rPr>
        <w:t>.</w:t>
      </w:r>
    </w:p>
    <w:p w:rsidR="00113D4E" w:rsidRPr="007C0EC1" w:rsidRDefault="00113D4E" w:rsidP="00113D4E">
      <w:pPr>
        <w:jc w:val="both"/>
        <w:rPr>
          <w:b/>
        </w:rPr>
      </w:pPr>
      <w:r w:rsidRPr="007C0EC1">
        <w:rPr>
          <w:b/>
        </w:rPr>
        <w:t>Tabuľka č. 1  Porušenie práv učiteľa žiakmi podľa  typu  školy (v %)</w:t>
      </w:r>
    </w:p>
    <w:tbl>
      <w:tblPr>
        <w:tblW w:w="892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2077"/>
        <w:gridCol w:w="2077"/>
      </w:tblGrid>
      <w:tr w:rsidR="00113D4E" w:rsidRPr="007C0EC1" w:rsidTr="00C30A0B">
        <w:trPr>
          <w:trHeight w:hRule="exact" w:val="25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13D4E" w:rsidRPr="007C0EC1" w:rsidRDefault="00113D4E" w:rsidP="00C30A0B">
            <w:pPr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 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ZŠ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SŠ</w:t>
            </w:r>
          </w:p>
        </w:tc>
      </w:tr>
      <w:tr w:rsidR="00113D4E" w:rsidRPr="007C0EC1" w:rsidTr="00C30A0B">
        <w:trPr>
          <w:trHeight w:hRule="exact" w:val="25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áno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12,8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13,5</w:t>
            </w:r>
          </w:p>
        </w:tc>
      </w:tr>
      <w:tr w:rsidR="00113D4E" w:rsidRPr="007C0EC1" w:rsidTr="00C30A0B">
        <w:trPr>
          <w:trHeight w:hRule="exact" w:val="25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nie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67,6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64,7</w:t>
            </w:r>
          </w:p>
        </w:tc>
      </w:tr>
      <w:tr w:rsidR="00113D4E" w:rsidRPr="007C0EC1" w:rsidTr="00C30A0B">
        <w:trPr>
          <w:trHeight w:hRule="exact" w:val="255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neviem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19,6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21,7</w:t>
            </w:r>
          </w:p>
        </w:tc>
      </w:tr>
    </w:tbl>
    <w:p w:rsidR="00113D4E" w:rsidRDefault="00113D4E" w:rsidP="00113D4E">
      <w:pPr>
        <w:pStyle w:val="Zkladntext3"/>
      </w:pPr>
    </w:p>
    <w:p w:rsidR="00113D4E" w:rsidRPr="00113D4E" w:rsidRDefault="00113D4E" w:rsidP="00113D4E">
      <w:pPr>
        <w:pStyle w:val="Zkladntext3"/>
        <w:jc w:val="both"/>
        <w:rPr>
          <w:sz w:val="24"/>
          <w:szCs w:val="24"/>
        </w:rPr>
      </w:pPr>
      <w:r w:rsidRPr="00113D4E">
        <w:rPr>
          <w:sz w:val="24"/>
          <w:szCs w:val="24"/>
        </w:rPr>
        <w:t xml:space="preserve">Zaujímavá skutočnosť sa potvrdila aj pri sledovaní porušovania práv učiteľa žiakmi za  celé obdobie </w:t>
      </w:r>
      <w:r w:rsidRPr="00113D4E">
        <w:rPr>
          <w:b/>
          <w:sz w:val="24"/>
          <w:szCs w:val="24"/>
        </w:rPr>
        <w:t xml:space="preserve">rokov 2005, 2008, 2011 a 2013. </w:t>
      </w:r>
      <w:r w:rsidRPr="00113D4E">
        <w:rPr>
          <w:sz w:val="24"/>
          <w:szCs w:val="24"/>
        </w:rPr>
        <w:t xml:space="preserve">Tak ako neustále klesá porušenie práv žiaka učiteľom, tak výrazne  klesá aj percento tých, ktorí sú presvedčení, že žiaci porušili ich práva (rok 2005 23,1%, 2008 21,7%, 2011 19,3%, 2013 13,2%).  A tak aj v tomto prípade zaznamenávane pozitívny trend vo vzťahu učiteľ, žiak. </w:t>
      </w:r>
    </w:p>
    <w:p w:rsidR="00113D4E" w:rsidRPr="007C0EC1" w:rsidRDefault="00113D4E" w:rsidP="00113D4E">
      <w:pPr>
        <w:jc w:val="both"/>
        <w:rPr>
          <w:b/>
        </w:rPr>
      </w:pPr>
      <w:r w:rsidRPr="007C0EC1">
        <w:rPr>
          <w:b/>
        </w:rPr>
        <w:t>Tabuľka č. 2 Porušenie práv učiteľa žiakmi práv – porovnanie údajov (v %)</w:t>
      </w:r>
    </w:p>
    <w:tbl>
      <w:tblPr>
        <w:tblW w:w="911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1447"/>
        <w:gridCol w:w="1447"/>
        <w:gridCol w:w="1447"/>
        <w:gridCol w:w="1447"/>
      </w:tblGrid>
      <w:tr w:rsidR="00113D4E" w:rsidRPr="007C0EC1" w:rsidTr="00C30A0B">
        <w:trPr>
          <w:trHeight w:hRule="exact" w:val="27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113D4E" w:rsidRPr="007C0EC1" w:rsidRDefault="00113D4E" w:rsidP="00C30A0B">
            <w:pPr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2005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113D4E" w:rsidRPr="007C0EC1" w:rsidRDefault="00113D4E" w:rsidP="00C30A0B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2008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13D4E" w:rsidRPr="007C0EC1" w:rsidRDefault="00113D4E" w:rsidP="00C30A0B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2011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13D4E" w:rsidRPr="007C0EC1" w:rsidRDefault="00113D4E" w:rsidP="00C30A0B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2013</w:t>
            </w:r>
          </w:p>
        </w:tc>
      </w:tr>
      <w:tr w:rsidR="00113D4E" w:rsidRPr="007C0EC1" w:rsidTr="00C30A0B">
        <w:trPr>
          <w:trHeight w:hRule="exact" w:val="2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áno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21,7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19,3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13,2</w:t>
            </w:r>
          </w:p>
        </w:tc>
      </w:tr>
      <w:tr w:rsidR="00113D4E" w:rsidRPr="007C0EC1" w:rsidTr="00C30A0B">
        <w:trPr>
          <w:trHeight w:hRule="exact" w:val="2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nie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52,9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48,9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53,2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66,1</w:t>
            </w:r>
          </w:p>
        </w:tc>
      </w:tr>
      <w:tr w:rsidR="00113D4E" w:rsidRPr="007C0EC1" w:rsidTr="00C30A0B">
        <w:trPr>
          <w:trHeight w:hRule="exact" w:val="2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neviem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29,5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27,5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D4E" w:rsidRPr="007C0EC1" w:rsidRDefault="00113D4E" w:rsidP="00C30A0B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20,7</w:t>
            </w:r>
          </w:p>
        </w:tc>
      </w:tr>
    </w:tbl>
    <w:p w:rsidR="00113D4E" w:rsidRPr="00113D4E" w:rsidRDefault="00113D4E" w:rsidP="00113D4E">
      <w:pPr>
        <w:jc w:val="both"/>
        <w:rPr>
          <w:b/>
          <w:color w:val="FF0000"/>
          <w:sz w:val="24"/>
          <w:szCs w:val="24"/>
        </w:rPr>
      </w:pPr>
    </w:p>
    <w:p w:rsidR="00113D4E" w:rsidRPr="00113D4E" w:rsidRDefault="00113D4E" w:rsidP="00113D4E">
      <w:pPr>
        <w:pStyle w:val="Zkladntext3"/>
        <w:spacing w:after="0"/>
        <w:jc w:val="both"/>
        <w:rPr>
          <w:sz w:val="24"/>
          <w:szCs w:val="24"/>
        </w:rPr>
      </w:pPr>
      <w:r w:rsidRPr="00113D4E">
        <w:rPr>
          <w:sz w:val="24"/>
          <w:szCs w:val="24"/>
        </w:rPr>
        <w:t>Významné rozdiely sa zistili vzhľadom na lokalitu sídla školy. Porušenie ľudských práv učiteľov žiakmi v prostredí školy uviedlo najviac, a to až 27,2% učiteľov základných a stredných škôl z Košického kraja a následne 20,8% učiteľov z Bratislavského, 17,3% zo Žilinského a 11,1% z Prešovského kraja. V ostatných krajoc</w:t>
      </w:r>
      <w:r w:rsidR="00EB300D">
        <w:rPr>
          <w:sz w:val="24"/>
          <w:szCs w:val="24"/>
        </w:rPr>
        <w:t>h Slovenska skutočnosť deklarovalo</w:t>
      </w:r>
      <w:r w:rsidRPr="00113D4E">
        <w:rPr>
          <w:sz w:val="24"/>
          <w:szCs w:val="24"/>
        </w:rPr>
        <w:t xml:space="preserve"> menej ako 10% oslovených (TN 9,1%, BB</w:t>
      </w:r>
      <w:r w:rsidR="00EB300D">
        <w:rPr>
          <w:sz w:val="24"/>
          <w:szCs w:val="24"/>
        </w:rPr>
        <w:t xml:space="preserve"> 7,7%, TT 6,4% a NR 4,7%)</w:t>
      </w:r>
      <w:r w:rsidRPr="00113D4E">
        <w:rPr>
          <w:sz w:val="24"/>
          <w:szCs w:val="24"/>
        </w:rPr>
        <w:t xml:space="preserve">. Najnižšie percento respondentov pripúšťajúcich porušenie práv učiteľa pochádzalo zo škôl v Nitrianskom kraji. Pritom vysoké percento oslovených pedagógov sa odpovedi vyhlo. Najviac tých, ktorí volili odpoveď neviem učilo v školách Žilinského kraja (28,8%) a najmenej v školách v Banskobystrickom kraji (10,3%). </w:t>
      </w:r>
    </w:p>
    <w:p w:rsidR="00113D4E" w:rsidRPr="00C92EC5" w:rsidRDefault="00113D4E" w:rsidP="00C92EC5">
      <w:pPr>
        <w:pStyle w:val="Zkladntext3"/>
        <w:spacing w:after="0"/>
        <w:jc w:val="both"/>
        <w:rPr>
          <w:color w:val="FF0000"/>
          <w:sz w:val="24"/>
          <w:szCs w:val="24"/>
        </w:rPr>
      </w:pPr>
      <w:proofErr w:type="spellStart"/>
      <w:r w:rsidRPr="00113D4E">
        <w:rPr>
          <w:sz w:val="24"/>
          <w:szCs w:val="24"/>
        </w:rPr>
        <w:t>Signifikantné</w:t>
      </w:r>
      <w:proofErr w:type="spellEnd"/>
      <w:r w:rsidRPr="00113D4E">
        <w:rPr>
          <w:sz w:val="24"/>
          <w:szCs w:val="24"/>
        </w:rPr>
        <w:t xml:space="preserve"> rozdiely v odpovediach sme zaznamenali aj vo vzťahu k veľkosti lokality. Zaujímavé je, že najviac respondentov pripúšťajúcich porušenie práv učiteľa žiakmi pôsobí v školách vo veľkomestách nad 100 000 obyvateľmi (25,8%) a v najmenších obciach s počtom obyvateľov do 2000, kde sa takto vyjadrila viac</w:t>
      </w:r>
      <w:r w:rsidRPr="00113D4E">
        <w:rPr>
          <w:color w:val="FF0000"/>
          <w:sz w:val="24"/>
          <w:szCs w:val="24"/>
        </w:rPr>
        <w:t xml:space="preserve"> </w:t>
      </w:r>
      <w:r w:rsidRPr="00113D4E">
        <w:rPr>
          <w:sz w:val="24"/>
          <w:szCs w:val="24"/>
        </w:rPr>
        <w:t>ako pätina (21,2%) oslovených. Práve v uvedených školách učí aj najviac tých, ktorí na otázku volili odpoveď neviem. Opäť približne každý piaty učiteľ základnej a strednej školy vo všetkých lokalitách sa snažil vyhnúť konkrétnej odpovedi (do 2000 obyvateľov 21,2%, 2001-10 000 22,0%, 10 001-50 000 20,0%, 50 001-100 000 16,9%, nad 100 000 22,4%).</w:t>
      </w:r>
    </w:p>
    <w:p w:rsidR="000E54E8" w:rsidRDefault="000E54E8" w:rsidP="000E54E8">
      <w:pPr>
        <w:jc w:val="both"/>
        <w:rPr>
          <w:sz w:val="24"/>
          <w:szCs w:val="24"/>
        </w:rPr>
      </w:pPr>
    </w:p>
    <w:p w:rsidR="00113D4E" w:rsidRPr="00F41562" w:rsidRDefault="00113D4E" w:rsidP="000E54E8">
      <w:pPr>
        <w:jc w:val="both"/>
        <w:rPr>
          <w:sz w:val="24"/>
          <w:szCs w:val="24"/>
        </w:rPr>
      </w:pPr>
      <w:r w:rsidRPr="00F41562">
        <w:rPr>
          <w:sz w:val="24"/>
          <w:szCs w:val="24"/>
        </w:rPr>
        <w:t>Pre porovnanie výskytu porušenia práv žiaka učiteľmi (predchádzajúca časť) a porušenia práv učiteľa žiakmi slúžia nasledujúce grafy zobrazené podľa typu porušenia práva a typu školy.</w:t>
      </w:r>
    </w:p>
    <w:p w:rsidR="00113D4E" w:rsidRPr="00F41562" w:rsidRDefault="00113D4E" w:rsidP="00113D4E">
      <w:pPr>
        <w:jc w:val="both"/>
        <w:rPr>
          <w:sz w:val="24"/>
          <w:szCs w:val="24"/>
        </w:rPr>
      </w:pPr>
    </w:p>
    <w:p w:rsidR="00113D4E" w:rsidRPr="00BD09AA" w:rsidRDefault="00113D4E" w:rsidP="00113D4E">
      <w:pPr>
        <w:ind w:firstLine="708"/>
        <w:jc w:val="both"/>
        <w:rPr>
          <w:color w:val="FF0000"/>
          <w:sz w:val="10"/>
          <w:szCs w:val="10"/>
        </w:rPr>
        <w:sectPr w:rsidR="00113D4E" w:rsidRPr="00BD09AA" w:rsidSect="000E54E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8" w:right="1418" w:bottom="1418" w:left="1418" w:header="708" w:footer="708" w:gutter="0"/>
          <w:cols w:space="708"/>
          <w:titlePg/>
        </w:sectPr>
      </w:pPr>
    </w:p>
    <w:p w:rsidR="00EB300D" w:rsidRDefault="00EB300D" w:rsidP="00113D4E">
      <w:pPr>
        <w:jc w:val="both"/>
        <w:rPr>
          <w:b/>
        </w:rPr>
      </w:pPr>
    </w:p>
    <w:p w:rsidR="00EB300D" w:rsidRDefault="00EB300D" w:rsidP="00113D4E">
      <w:pPr>
        <w:jc w:val="both"/>
        <w:rPr>
          <w:b/>
        </w:rPr>
      </w:pPr>
    </w:p>
    <w:p w:rsidR="00EB300D" w:rsidRDefault="00EB300D" w:rsidP="00113D4E">
      <w:pPr>
        <w:jc w:val="both"/>
        <w:rPr>
          <w:b/>
        </w:rPr>
      </w:pPr>
    </w:p>
    <w:p w:rsidR="00EB300D" w:rsidRDefault="00EB300D" w:rsidP="00113D4E">
      <w:pPr>
        <w:jc w:val="both"/>
        <w:rPr>
          <w:b/>
        </w:rPr>
      </w:pPr>
    </w:p>
    <w:p w:rsidR="00EB300D" w:rsidRDefault="00EB300D" w:rsidP="00113D4E">
      <w:pPr>
        <w:jc w:val="both"/>
        <w:rPr>
          <w:b/>
        </w:rPr>
      </w:pPr>
    </w:p>
    <w:p w:rsidR="00EB300D" w:rsidRDefault="00EB300D" w:rsidP="00113D4E">
      <w:pPr>
        <w:jc w:val="both"/>
        <w:rPr>
          <w:b/>
        </w:rPr>
      </w:pPr>
    </w:p>
    <w:p w:rsidR="00EB300D" w:rsidRDefault="00EB300D" w:rsidP="00113D4E">
      <w:pPr>
        <w:jc w:val="both"/>
        <w:rPr>
          <w:b/>
        </w:rPr>
      </w:pPr>
    </w:p>
    <w:p w:rsidR="00EB300D" w:rsidRDefault="00EB300D" w:rsidP="00113D4E">
      <w:pPr>
        <w:jc w:val="both"/>
        <w:rPr>
          <w:b/>
        </w:rPr>
      </w:pPr>
    </w:p>
    <w:p w:rsidR="00EB300D" w:rsidRDefault="00EB300D" w:rsidP="00113D4E">
      <w:pPr>
        <w:jc w:val="both"/>
        <w:rPr>
          <w:b/>
        </w:rPr>
      </w:pPr>
    </w:p>
    <w:p w:rsidR="00EB300D" w:rsidRDefault="00EB300D" w:rsidP="00113D4E">
      <w:pPr>
        <w:jc w:val="both"/>
        <w:rPr>
          <w:b/>
        </w:rPr>
      </w:pPr>
    </w:p>
    <w:p w:rsidR="00113D4E" w:rsidRPr="00F41562" w:rsidRDefault="00593505" w:rsidP="00113D4E">
      <w:pPr>
        <w:jc w:val="both"/>
        <w:rPr>
          <w:b/>
        </w:rPr>
      </w:pPr>
      <w:r>
        <w:rPr>
          <w:b/>
        </w:rPr>
        <w:lastRenderedPageBreak/>
        <w:t>Graf č. 2</w:t>
      </w:r>
      <w:r w:rsidR="00113D4E">
        <w:rPr>
          <w:b/>
        </w:rPr>
        <w:t xml:space="preserve"> </w:t>
      </w:r>
      <w:r w:rsidR="00113D4E" w:rsidRPr="00F41562">
        <w:rPr>
          <w:b/>
        </w:rPr>
        <w:t xml:space="preserve"> Porušenie práv žiaka a učiteľa na ZŠ      Gr</w:t>
      </w:r>
      <w:r w:rsidR="00427B84">
        <w:rPr>
          <w:b/>
        </w:rPr>
        <w:t>af č. 2A</w:t>
      </w:r>
      <w:bookmarkStart w:id="1" w:name="_GoBack"/>
      <w:bookmarkEnd w:id="1"/>
      <w:r w:rsidR="00113D4E">
        <w:rPr>
          <w:b/>
        </w:rPr>
        <w:t xml:space="preserve"> </w:t>
      </w:r>
      <w:r w:rsidR="00113D4E" w:rsidRPr="00F41562">
        <w:rPr>
          <w:b/>
        </w:rPr>
        <w:t xml:space="preserve"> Porušenie práv žiaka a učiteľa na SŠ </w:t>
      </w:r>
    </w:p>
    <w:p w:rsidR="00113D4E" w:rsidRPr="00F41562" w:rsidRDefault="00113D4E" w:rsidP="00113D4E">
      <w:pPr>
        <w:jc w:val="both"/>
        <w:sectPr w:rsidR="00113D4E" w:rsidRPr="00F41562" w:rsidSect="000E54E8">
          <w:type w:val="continuous"/>
          <w:pgSz w:w="11907" w:h="16840" w:code="9"/>
          <w:pgMar w:top="1418" w:right="1418" w:bottom="1418" w:left="1418" w:header="708" w:footer="708" w:gutter="0"/>
          <w:cols w:space="708"/>
          <w:titlePg/>
        </w:sectPr>
      </w:pPr>
    </w:p>
    <w:p w:rsidR="00113D4E" w:rsidRDefault="00113D4E" w:rsidP="00113D4E">
      <w:pPr>
        <w:ind w:right="-639"/>
        <w:jc w:val="both"/>
        <w:rPr>
          <w:b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sk-SK"/>
        </w:rPr>
        <w:lastRenderedPageBreak/>
        <w:drawing>
          <wp:inline distT="0" distB="0" distL="0" distR="0" wp14:anchorId="15361E3A" wp14:editId="58325F00">
            <wp:extent cx="2786332" cy="1682151"/>
            <wp:effectExtent l="0" t="0" r="0" b="0"/>
            <wp:docPr id="3" name="Graf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  <w:color w:val="FF0000"/>
          <w:lang w:eastAsia="sk-SK"/>
        </w:rPr>
        <w:drawing>
          <wp:inline distT="0" distB="0" distL="0" distR="0" wp14:anchorId="1F736B3A" wp14:editId="29E55CF3">
            <wp:extent cx="2812212" cy="1828800"/>
            <wp:effectExtent l="0" t="0" r="7620" b="0"/>
            <wp:docPr id="2" name="Graf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E54E8" w:rsidRDefault="000E54E8" w:rsidP="00113D4E">
      <w:pPr>
        <w:ind w:right="-639"/>
        <w:jc w:val="both"/>
        <w:rPr>
          <w:b/>
          <w:color w:val="FF0000"/>
          <w:sz w:val="24"/>
          <w:szCs w:val="24"/>
        </w:rPr>
      </w:pPr>
    </w:p>
    <w:p w:rsidR="000E54E8" w:rsidRDefault="000E54E8" w:rsidP="000E54E8">
      <w:pPr>
        <w:jc w:val="both"/>
        <w:rPr>
          <w:sz w:val="24"/>
          <w:szCs w:val="24"/>
        </w:rPr>
      </w:pPr>
      <w:r w:rsidRPr="00F41562">
        <w:rPr>
          <w:sz w:val="24"/>
          <w:szCs w:val="24"/>
        </w:rPr>
        <w:t>Na základe údajov zobrazených v grafoch možno konštatovať, že informáciu o porušení práv učiteľa žiakmi uviedli učitelia základných aj stredných škôl v menšej miere, ako informáciu o porušení práv žiaka učiteľmi</w:t>
      </w:r>
      <w:r>
        <w:rPr>
          <w:sz w:val="24"/>
          <w:szCs w:val="24"/>
        </w:rPr>
        <w:t>,</w:t>
      </w:r>
      <w:r w:rsidRPr="00F41562">
        <w:rPr>
          <w:sz w:val="24"/>
          <w:szCs w:val="24"/>
        </w:rPr>
        <w:t xml:space="preserve"> pričom údaje za základné aj stredné školy sú takmer identické.  </w:t>
      </w:r>
    </w:p>
    <w:p w:rsidR="000E54E8" w:rsidRDefault="000E54E8" w:rsidP="000E54E8">
      <w:pPr>
        <w:jc w:val="both"/>
        <w:rPr>
          <w:sz w:val="24"/>
          <w:szCs w:val="24"/>
        </w:rPr>
      </w:pPr>
    </w:p>
    <w:p w:rsidR="000E54E8" w:rsidRPr="00702E77" w:rsidRDefault="000E54E8" w:rsidP="000E54E8">
      <w:pPr>
        <w:pStyle w:val="Nadpis2"/>
      </w:pPr>
      <w:r w:rsidRPr="00702E77">
        <w:t xml:space="preserve">Typy porušenia ľudských práv v školskom prostredí </w:t>
      </w:r>
    </w:p>
    <w:p w:rsidR="000E54E8" w:rsidRDefault="000E54E8" w:rsidP="000E54E8">
      <w:pPr>
        <w:spacing w:after="120"/>
        <w:jc w:val="both"/>
        <w:rPr>
          <w:sz w:val="24"/>
          <w:szCs w:val="24"/>
        </w:rPr>
      </w:pPr>
      <w:r w:rsidRPr="00702E77">
        <w:rPr>
          <w:sz w:val="24"/>
          <w:szCs w:val="24"/>
        </w:rPr>
        <w:t>Okrem sledovania porušovania práv učiteľa žiakmi a práv žiaka učiteľmi, sme vo výskume všeobecne zisťovali, s akými typmi porušenia ľudských práv sa učitelia základných a stredných škôl v škole stretli.</w:t>
      </w:r>
    </w:p>
    <w:p w:rsidR="000E54E8" w:rsidRPr="00593505" w:rsidRDefault="000E54E8" w:rsidP="000E54E8">
      <w:pPr>
        <w:spacing w:after="120"/>
        <w:ind w:firstLine="708"/>
        <w:jc w:val="both"/>
        <w:rPr>
          <w:sz w:val="24"/>
          <w:szCs w:val="24"/>
        </w:rPr>
      </w:pPr>
      <w:r w:rsidRPr="00593505">
        <w:rPr>
          <w:sz w:val="24"/>
          <w:szCs w:val="24"/>
        </w:rPr>
        <w:t>Od respondentov,  učiteľov vyučujúcich problematiku ľudských práv v základných a stredných školách sme získali 291 odpovedí. Približne tretina oslovených  (</w:t>
      </w:r>
      <w:r w:rsidR="00EB300D">
        <w:rPr>
          <w:sz w:val="24"/>
          <w:szCs w:val="24"/>
        </w:rPr>
        <w:t xml:space="preserve">91/36,1%) </w:t>
      </w:r>
      <w:r w:rsidRPr="00593505">
        <w:rPr>
          <w:sz w:val="24"/>
          <w:szCs w:val="24"/>
        </w:rPr>
        <w:t>sa s  </w:t>
      </w:r>
      <w:r w:rsidRPr="00593505">
        <w:rPr>
          <w:b/>
          <w:sz w:val="24"/>
          <w:szCs w:val="24"/>
        </w:rPr>
        <w:t>porušením ľudských práv v škole nestretlo</w:t>
      </w:r>
      <w:r w:rsidRPr="00593505">
        <w:rPr>
          <w:sz w:val="24"/>
          <w:szCs w:val="24"/>
        </w:rPr>
        <w:t xml:space="preserve">, 10 učiteľov (4,0%)  </w:t>
      </w:r>
      <w:r w:rsidRPr="00593505">
        <w:rPr>
          <w:b/>
          <w:sz w:val="24"/>
          <w:szCs w:val="24"/>
        </w:rPr>
        <w:t>nevedelo k problému zaujať stanovisko</w:t>
      </w:r>
      <w:r w:rsidRPr="00593505">
        <w:rPr>
          <w:sz w:val="24"/>
          <w:szCs w:val="24"/>
        </w:rPr>
        <w:t xml:space="preserve"> a 115 (31,3%) na otázku </w:t>
      </w:r>
      <w:r w:rsidRPr="00593505">
        <w:rPr>
          <w:b/>
          <w:sz w:val="24"/>
          <w:szCs w:val="24"/>
        </w:rPr>
        <w:t>neodpovedalo</w:t>
      </w:r>
      <w:r w:rsidRPr="00593505">
        <w:rPr>
          <w:sz w:val="24"/>
          <w:szCs w:val="24"/>
        </w:rPr>
        <w:t xml:space="preserve">. Z  učiteľov, ktorí na otázku odpovedali kladne (N=151), sme získali </w:t>
      </w:r>
      <w:r w:rsidRPr="00593505">
        <w:rPr>
          <w:b/>
          <w:sz w:val="24"/>
          <w:szCs w:val="24"/>
        </w:rPr>
        <w:t>190 odpovedí  konkrétneho typu porušenia</w:t>
      </w:r>
      <w:r w:rsidRPr="00593505">
        <w:rPr>
          <w:sz w:val="24"/>
          <w:szCs w:val="24"/>
        </w:rPr>
        <w:t xml:space="preserve"> ľudských práv v škole. Percentuálne rozloženie odpovedí je nasledovné: diskriminácia (14,7%), nemožnosť prejaviť názor (5,6%), fyzické tresty (2,0%), psychické tresty (0,4%), nespravodlivé ohodnotenie (2,4%), ponuka, predaj, užívanie drog (0,0%), porušenie práva inej osoby (4,0%), šikanovanie (43,7%), záškoláctvo (1,6%) a iné druhy (1,2%). Otázkou ostáva, z akého dôvodu až takmer tretina oslovených učiteľov na dotaz, s akými porušeniami ľudských práv sa v školskom prostredí stretli, neodpovedala. Je za tým snaha zakryť problémy, či ľahostajnosť k názorovému prieskumu a celkový nezáujem učiteľov o dianie v škole ?   </w:t>
      </w:r>
    </w:p>
    <w:p w:rsidR="000E54E8" w:rsidRPr="00593505" w:rsidRDefault="000E54E8" w:rsidP="000E54E8">
      <w:pPr>
        <w:pStyle w:val="Zkladntext3"/>
        <w:rPr>
          <w:b/>
          <w:sz w:val="20"/>
        </w:rPr>
      </w:pPr>
      <w:r w:rsidRPr="00D33183">
        <w:rPr>
          <w:b/>
          <w:sz w:val="20"/>
        </w:rPr>
        <w:t>Graf č.</w:t>
      </w:r>
      <w:r>
        <w:rPr>
          <w:b/>
          <w:sz w:val="20"/>
        </w:rPr>
        <w:t xml:space="preserve"> 3 </w:t>
      </w:r>
      <w:r w:rsidRPr="00D33183">
        <w:rPr>
          <w:b/>
          <w:sz w:val="20"/>
        </w:rPr>
        <w:t xml:space="preserve"> Typy porušenia ľudských práv </w:t>
      </w:r>
    </w:p>
    <w:p w:rsidR="000E54E8" w:rsidRDefault="000E54E8" w:rsidP="000E54E8">
      <w:pPr>
        <w:jc w:val="both"/>
        <w:rPr>
          <w:color w:val="FF0000"/>
        </w:rPr>
      </w:pPr>
      <w:r w:rsidRPr="00BD09AA">
        <w:rPr>
          <w:color w:val="FF0000"/>
        </w:rPr>
        <w:object w:dxaOrig="8991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141.75pt" o:ole="">
            <v:imagedata r:id="rId18" o:title=""/>
          </v:shape>
          <o:OLEObject Type="Embed" ProgID="MSGraph.Chart.8" ShapeID="_x0000_i1025" DrawAspect="Content" ObjectID="_1451112518" r:id="rId19">
            <o:FieldCodes>\s</o:FieldCodes>
          </o:OLEObject>
        </w:object>
      </w:r>
    </w:p>
    <w:p w:rsidR="000E54E8" w:rsidRPr="00904881" w:rsidRDefault="000E54E8" w:rsidP="000E54E8">
      <w:r>
        <w:t xml:space="preserve">Poznámka: </w:t>
      </w:r>
      <w:r w:rsidRPr="00904881">
        <w:t>Súčet presahuje 100%, z dôvodu viacerých možných odpovedí</w:t>
      </w:r>
    </w:p>
    <w:p w:rsidR="00EB300D" w:rsidRDefault="00EB300D" w:rsidP="000E54E8">
      <w:pPr>
        <w:spacing w:after="120"/>
        <w:jc w:val="both"/>
        <w:rPr>
          <w:sz w:val="24"/>
          <w:szCs w:val="24"/>
        </w:rPr>
      </w:pPr>
    </w:p>
    <w:p w:rsidR="000E54E8" w:rsidRPr="000E54E8" w:rsidRDefault="000E54E8" w:rsidP="000E54E8">
      <w:pPr>
        <w:spacing w:after="120"/>
        <w:jc w:val="both"/>
        <w:rPr>
          <w:color w:val="FF0000"/>
          <w:sz w:val="24"/>
          <w:szCs w:val="24"/>
        </w:rPr>
      </w:pPr>
      <w:r w:rsidRPr="00BC38EE">
        <w:rPr>
          <w:sz w:val="24"/>
          <w:szCs w:val="24"/>
        </w:rPr>
        <w:lastRenderedPageBreak/>
        <w:t xml:space="preserve">Rozdiely v odpovediach </w:t>
      </w:r>
      <w:r w:rsidRPr="00BC38EE">
        <w:rPr>
          <w:b/>
          <w:sz w:val="24"/>
          <w:szCs w:val="24"/>
        </w:rPr>
        <w:t>učiteľov základných a stredných škôl</w:t>
      </w:r>
      <w:r w:rsidRPr="00BC38EE">
        <w:rPr>
          <w:sz w:val="24"/>
          <w:szCs w:val="24"/>
        </w:rPr>
        <w:t xml:space="preserve"> potvrdili, že zatiaľ čo na stredných školách sa s porušením ľudských práv nestretlo takmer 40% (39,4%) učiteľov a 4,4% nevedelo k problému zaujať stanovisko, na základných školách je situácia  o niečo horšia. Tu </w:t>
      </w:r>
      <w:r>
        <w:rPr>
          <w:sz w:val="24"/>
          <w:szCs w:val="24"/>
        </w:rPr>
        <w:t xml:space="preserve">len </w:t>
      </w:r>
      <w:r w:rsidRPr="00BC38EE">
        <w:rPr>
          <w:sz w:val="24"/>
          <w:szCs w:val="24"/>
        </w:rPr>
        <w:t>32,2% oslovených učiteľov pripustilo, že sa s porušením práv v škole nestretlo a 3,5% volilo odpoveď neviem.</w:t>
      </w:r>
      <w:r w:rsidRPr="00BD09AA">
        <w:rPr>
          <w:color w:val="FF0000"/>
          <w:sz w:val="24"/>
          <w:szCs w:val="24"/>
        </w:rPr>
        <w:t xml:space="preserve"> </w:t>
      </w:r>
      <w:r w:rsidRPr="005112D0">
        <w:rPr>
          <w:sz w:val="24"/>
          <w:szCs w:val="24"/>
        </w:rPr>
        <w:t>Ak analyzujeme konkrétne formy porušenia ľudských práv v základnej a strednej škole zistíme, že hoci v oboch prostrediach dominuje šikanovanie, v oveľa vyššej miere sa prejav</w:t>
      </w:r>
      <w:r>
        <w:rPr>
          <w:sz w:val="24"/>
          <w:szCs w:val="24"/>
        </w:rPr>
        <w:t>uje v</w:t>
      </w:r>
      <w:r w:rsidRPr="005112D0">
        <w:rPr>
          <w:sz w:val="24"/>
          <w:szCs w:val="24"/>
        </w:rPr>
        <w:t xml:space="preserve"> základných školách (ZŠ 52,2%, SŠ 36,5%). Za nim nasleduje </w:t>
      </w:r>
      <w:r>
        <w:rPr>
          <w:sz w:val="24"/>
          <w:szCs w:val="24"/>
        </w:rPr>
        <w:t xml:space="preserve"> diskriminácia, </w:t>
      </w:r>
      <w:r w:rsidRPr="005112D0">
        <w:rPr>
          <w:sz w:val="24"/>
          <w:szCs w:val="24"/>
        </w:rPr>
        <w:t>avšak rozšírenejšia podľa výpovedí respondentov  v stredných školách (SŠ 16,8%, ZŠ 12,2%).</w:t>
      </w:r>
      <w:r>
        <w:rPr>
          <w:color w:val="FF0000"/>
          <w:sz w:val="24"/>
          <w:szCs w:val="24"/>
        </w:rPr>
        <w:t xml:space="preserve"> </w:t>
      </w:r>
      <w:r w:rsidRPr="005112D0">
        <w:rPr>
          <w:sz w:val="24"/>
          <w:szCs w:val="24"/>
        </w:rPr>
        <w:t xml:space="preserve">A tak zatiaľ čo v súbore učiteľov základných škôl sa výraznejšie vyskytuje šikanovanie, fyzické a psychické tresty a záškoláctvo, v stredných školách dominuje diskriminácia, nespravodlivé ohodnotenie a porušenie práv inej osoby ako je napríklad učiteľ. Zaujímavou sa javí už spomínaná skutočnosť, že ani jeden učiteľ ako základnej tak aj strednej školy nepoukázal na ponuku, predaj a užívanie drog v škole. </w:t>
      </w:r>
      <w:r>
        <w:rPr>
          <w:sz w:val="24"/>
          <w:szCs w:val="24"/>
        </w:rPr>
        <w:t xml:space="preserve">A hoci v predchádzajúcom zisťovaní v roku 2011 uvedené porušenie práv dosahovalo len nízke hodnoty </w:t>
      </w:r>
      <w:r w:rsidRPr="005D6B30">
        <w:rPr>
          <w:sz w:val="24"/>
          <w:szCs w:val="24"/>
        </w:rPr>
        <w:t>(SŠ 2,5%, S 2,3%),</w:t>
      </w:r>
      <w:r>
        <w:rPr>
          <w:color w:val="FF0000"/>
          <w:sz w:val="24"/>
          <w:szCs w:val="24"/>
        </w:rPr>
        <w:t xml:space="preserve"> </w:t>
      </w:r>
      <w:r w:rsidRPr="005D6B30">
        <w:rPr>
          <w:sz w:val="24"/>
          <w:szCs w:val="24"/>
        </w:rPr>
        <w:t>v súčasnom výskume úplne absentuje.</w:t>
      </w:r>
      <w:r>
        <w:rPr>
          <w:color w:val="FF0000"/>
          <w:sz w:val="24"/>
          <w:szCs w:val="24"/>
        </w:rPr>
        <w:t xml:space="preserve"> </w:t>
      </w:r>
      <w:r w:rsidRPr="005D6B30">
        <w:rPr>
          <w:sz w:val="24"/>
          <w:szCs w:val="24"/>
        </w:rPr>
        <w:t xml:space="preserve">Podrobné výsledky uvádza tabuľka.  Je teda zrejmé, že konzumácia drog aj keď  zasahuje stále mladších žiakov sa </w:t>
      </w:r>
      <w:r w:rsidRPr="00A45C0A">
        <w:rPr>
          <w:sz w:val="24"/>
          <w:szCs w:val="24"/>
        </w:rPr>
        <w:t>presídľuje do prostredia mimo školy, medzi</w:t>
      </w:r>
      <w:r>
        <w:rPr>
          <w:sz w:val="24"/>
          <w:szCs w:val="24"/>
        </w:rPr>
        <w:t xml:space="preserve"> partiu kamarátov, na diskotéky a  pohostinstvá</w:t>
      </w:r>
      <w:r w:rsidRPr="00A45C0A">
        <w:rPr>
          <w:sz w:val="24"/>
          <w:szCs w:val="24"/>
        </w:rPr>
        <w:t>.</w:t>
      </w:r>
      <w:r w:rsidRPr="00BD09AA">
        <w:rPr>
          <w:color w:val="FF0000"/>
          <w:sz w:val="24"/>
          <w:szCs w:val="24"/>
        </w:rPr>
        <w:t xml:space="preserve">  </w:t>
      </w:r>
    </w:p>
    <w:p w:rsidR="000E54E8" w:rsidRPr="007C0EC1" w:rsidRDefault="000E54E8" w:rsidP="000E54E8">
      <w:pPr>
        <w:jc w:val="both"/>
        <w:rPr>
          <w:b/>
        </w:rPr>
      </w:pPr>
      <w:r w:rsidRPr="007C0EC1">
        <w:rPr>
          <w:b/>
        </w:rPr>
        <w:t>Tabuľka č. 3 Typy porušenia ľudských práv podľa typu školy (v %)</w:t>
      </w:r>
    </w:p>
    <w:tbl>
      <w:tblPr>
        <w:tblW w:w="905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0"/>
        <w:gridCol w:w="1697"/>
        <w:gridCol w:w="1882"/>
      </w:tblGrid>
      <w:tr w:rsidR="000E54E8" w:rsidRPr="007C0EC1" w:rsidTr="0093052F">
        <w:trPr>
          <w:trHeight w:val="260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rPr>
                <w:b/>
                <w:lang w:eastAsia="sk-SK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eastAsia="sk-SK"/>
              </w:rPr>
            </w:pPr>
            <w:r w:rsidRPr="007C0EC1">
              <w:rPr>
                <w:b/>
                <w:lang w:eastAsia="sk-SK"/>
              </w:rPr>
              <w:t>ZŠ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eastAsia="sk-SK"/>
              </w:rPr>
            </w:pPr>
            <w:r w:rsidRPr="007C0EC1">
              <w:rPr>
                <w:b/>
                <w:lang w:eastAsia="sk-SK"/>
              </w:rPr>
              <w:t>SŠ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diskriminácia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12,2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16,8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nemožno prejaviť svoj názor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7,3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fyzické tresty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0,7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psychické tresty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nespravodlivé ohodnotenie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2,9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ponuka, predaj, užívanie drog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porušenie práva inej osoby, napr. učiteľa zo strany žiaka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4,4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šikanovanie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52,2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36,5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záškoláctvo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1,5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iné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1,5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neviem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4,4</w:t>
            </w:r>
          </w:p>
        </w:tc>
      </w:tr>
      <w:tr w:rsidR="000E54E8" w:rsidRPr="007C0EC1" w:rsidTr="0093052F">
        <w:trPr>
          <w:trHeight w:val="260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nestretol som sa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32,2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39,4</w:t>
            </w:r>
          </w:p>
        </w:tc>
      </w:tr>
    </w:tbl>
    <w:p w:rsidR="000E54E8" w:rsidRPr="00A45C0A" w:rsidRDefault="000E54E8" w:rsidP="000E54E8">
      <w:r w:rsidRPr="00A45C0A">
        <w:t>Súčet presahuje 100%, z dôvodu viacerých možných odpovedí</w:t>
      </w:r>
    </w:p>
    <w:p w:rsidR="000E54E8" w:rsidRDefault="000E54E8" w:rsidP="000E54E8">
      <w:pPr>
        <w:pStyle w:val="Zkladntext3"/>
        <w:rPr>
          <w:b/>
          <w:szCs w:val="24"/>
        </w:rPr>
      </w:pPr>
    </w:p>
    <w:p w:rsidR="000E54E8" w:rsidRPr="00EB300D" w:rsidRDefault="000E54E8" w:rsidP="00EB300D">
      <w:pPr>
        <w:pStyle w:val="Zkladntext3"/>
        <w:jc w:val="both"/>
        <w:rPr>
          <w:sz w:val="24"/>
          <w:szCs w:val="24"/>
        </w:rPr>
      </w:pPr>
      <w:r w:rsidRPr="00E02D4F">
        <w:rPr>
          <w:b/>
          <w:sz w:val="24"/>
          <w:szCs w:val="24"/>
        </w:rPr>
        <w:t>Porovnaním výsledkov za sledované roky (rok 2005, 2008, 2011 a 2013)</w:t>
      </w:r>
      <w:r w:rsidRPr="00E02D4F">
        <w:rPr>
          <w:sz w:val="24"/>
          <w:szCs w:val="24"/>
        </w:rPr>
        <w:t xml:space="preserve"> sa zistila najlepšia situácia v roku 2008, kedy až 85% oslovených učiteľov základných škôl vyjadrilo presvedčenie, že k porušovaniu ľudských práv u nich na škole nedochádza. Celkovo možno konštatovať, že neustále stúpa porušovanie ľudských práv v školách a klesá tak percento oslovených učiteľov, ktorí sú presvedčení, že k porušovaniu práv v škole nedochádza (rok 2008 85,0%, 2011 57,5%, 2013 36,1%). Na základe analýzy konkrétnych porušení ľudských práv v školskom prostredí za sledované obdobie vidíme výrazný nárast šikanovania v roku 2011, v súčasnosti mierny pokles. Výsledky výskumu na základe výpovedí oslovených učiteľov základných a stredných škôl dokumentujú mierny nárast hodnôt v prípade popierania možnosti prejaviť svoj názor, fyzických a psychických trestov a nespravodlivého ohodnotenia  oproti  výsledkom z roku 2011 a pokles oproti roku 2008.  Pozitívna situácia je len u predaja, ponuke a užívaniu drog v školskom prostredí a u porušenia práv inej osoby ako je učiteľ a podobne, kde dochádza k výraznému poklesu. Podrobné údaje popisuje tabuľka.</w:t>
      </w:r>
    </w:p>
    <w:p w:rsidR="000E54E8" w:rsidRDefault="000E54E8" w:rsidP="000E54E8">
      <w:pPr>
        <w:jc w:val="both"/>
        <w:rPr>
          <w:b/>
        </w:rPr>
      </w:pPr>
    </w:p>
    <w:p w:rsidR="00EB300D" w:rsidRDefault="00EB300D" w:rsidP="000E54E8">
      <w:pPr>
        <w:jc w:val="both"/>
        <w:rPr>
          <w:b/>
        </w:rPr>
      </w:pPr>
    </w:p>
    <w:p w:rsidR="00EB300D" w:rsidRDefault="00EB300D" w:rsidP="000E54E8">
      <w:pPr>
        <w:jc w:val="both"/>
        <w:rPr>
          <w:b/>
        </w:rPr>
      </w:pPr>
    </w:p>
    <w:p w:rsidR="00EB300D" w:rsidRDefault="00EB300D" w:rsidP="000E54E8">
      <w:pPr>
        <w:jc w:val="both"/>
        <w:rPr>
          <w:b/>
        </w:rPr>
      </w:pPr>
    </w:p>
    <w:p w:rsidR="00EB300D" w:rsidRDefault="00EB300D" w:rsidP="000E54E8">
      <w:pPr>
        <w:jc w:val="both"/>
        <w:rPr>
          <w:b/>
        </w:rPr>
      </w:pPr>
    </w:p>
    <w:p w:rsidR="000E54E8" w:rsidRPr="00904881" w:rsidRDefault="000E54E8" w:rsidP="000E54E8">
      <w:pPr>
        <w:jc w:val="both"/>
        <w:rPr>
          <w:b/>
        </w:rPr>
      </w:pPr>
      <w:r w:rsidRPr="00904881">
        <w:rPr>
          <w:b/>
        </w:rPr>
        <w:lastRenderedPageBreak/>
        <w:t>Tabuľka č.</w:t>
      </w:r>
      <w:r>
        <w:rPr>
          <w:b/>
        </w:rPr>
        <w:t xml:space="preserve"> 4</w:t>
      </w:r>
      <w:r w:rsidRPr="00904881">
        <w:rPr>
          <w:b/>
        </w:rPr>
        <w:t xml:space="preserve">  Typy porušeni</w:t>
      </w:r>
      <w:r>
        <w:rPr>
          <w:b/>
        </w:rPr>
        <w:t xml:space="preserve">a ľudských práv podľa </w:t>
      </w:r>
      <w:r w:rsidRPr="00904881">
        <w:rPr>
          <w:b/>
        </w:rPr>
        <w:t>typu strednej školy (v %)</w:t>
      </w:r>
    </w:p>
    <w:tbl>
      <w:tblPr>
        <w:tblW w:w="893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5"/>
        <w:gridCol w:w="1386"/>
        <w:gridCol w:w="1537"/>
        <w:gridCol w:w="1537"/>
      </w:tblGrid>
      <w:tr w:rsidR="000E54E8" w:rsidRPr="00904881" w:rsidTr="0093052F">
        <w:trPr>
          <w:trHeight w:val="263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rPr>
                <w:b/>
                <w:lang w:eastAsia="sk-SK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eastAsia="sk-SK"/>
              </w:rPr>
            </w:pPr>
            <w:r w:rsidRPr="007C0EC1">
              <w:rPr>
                <w:b/>
                <w:lang w:eastAsia="sk-SK"/>
              </w:rPr>
              <w:t>2008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eastAsia="sk-SK"/>
              </w:rPr>
            </w:pPr>
            <w:r w:rsidRPr="007C0EC1">
              <w:rPr>
                <w:b/>
                <w:lang w:eastAsia="sk-SK"/>
              </w:rPr>
              <w:t>2011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eastAsia="sk-SK"/>
              </w:rPr>
            </w:pPr>
            <w:r w:rsidRPr="007C0EC1">
              <w:rPr>
                <w:b/>
                <w:lang w:eastAsia="sk-SK"/>
              </w:rPr>
              <w:t>2013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diskriminácia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15,4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15,3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14,7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nemožno prejaviť svoj názor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9,0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5,6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fyzické tresty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2,0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psychické tresty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0,4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nespravodlivé ohodnotenie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10,3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2,4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ponuka, predaj, užívanie drog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porušenie práva inej osoby, napr. učiteľa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19,2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12,1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4,0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šikanovanie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61,8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43,7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záškoláctvo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1,6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iné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6,4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1,2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neviem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4,0</w:t>
            </w:r>
          </w:p>
        </w:tc>
      </w:tr>
      <w:tr w:rsidR="000E54E8" w:rsidRPr="00904881" w:rsidTr="0093052F">
        <w:trPr>
          <w:trHeight w:val="263"/>
        </w:trPr>
        <w:tc>
          <w:tcPr>
            <w:tcW w:w="4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nestretol som sa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85,0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57,5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36,1</w:t>
            </w:r>
          </w:p>
        </w:tc>
      </w:tr>
    </w:tbl>
    <w:p w:rsidR="000E54E8" w:rsidRDefault="000E54E8" w:rsidP="00F623B5">
      <w:r w:rsidRPr="00904881">
        <w:t>Poznámka: Súčet presahuje 100%, z dôvodu viacerých možných odpovedí</w:t>
      </w:r>
    </w:p>
    <w:p w:rsidR="00F623B5" w:rsidRPr="00F623B5" w:rsidRDefault="00F623B5" w:rsidP="00F623B5"/>
    <w:p w:rsidR="000E54E8" w:rsidRPr="007C0EC1" w:rsidRDefault="000E54E8" w:rsidP="000E54E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Sledovaním javu </w:t>
      </w:r>
      <w:r w:rsidRPr="006E703F">
        <w:rPr>
          <w:sz w:val="24"/>
          <w:szCs w:val="24"/>
        </w:rPr>
        <w:t xml:space="preserve">vo vzťahu k </w:t>
      </w:r>
      <w:r w:rsidRPr="00A51ACB">
        <w:rPr>
          <w:sz w:val="24"/>
          <w:szCs w:val="24"/>
        </w:rPr>
        <w:t xml:space="preserve">typu strednej školy </w:t>
      </w:r>
      <w:r w:rsidRPr="006E703F">
        <w:rPr>
          <w:sz w:val="24"/>
          <w:szCs w:val="24"/>
        </w:rPr>
        <w:t xml:space="preserve">a  konkrétnym prejavom porušenia ľudských práv zistíme, že šikanovanie ako najrozšírenejšia forma porušovania ľudských práv v školskom prostredí  sa </w:t>
      </w:r>
      <w:r>
        <w:rPr>
          <w:sz w:val="24"/>
          <w:szCs w:val="24"/>
        </w:rPr>
        <w:t>markantnejšie prejavuje v</w:t>
      </w:r>
      <w:r w:rsidRPr="006E70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stredných odborných školách ako v </w:t>
      </w:r>
      <w:r w:rsidRPr="006E703F">
        <w:rPr>
          <w:sz w:val="24"/>
          <w:szCs w:val="24"/>
        </w:rPr>
        <w:t xml:space="preserve"> gymnáziách (SOŠ 38,0%, G 32,4%), obdobne ako diskriminácia (SOŠ 18,0%, G 13,5%), záškoláctvo</w:t>
      </w:r>
      <w:r>
        <w:rPr>
          <w:sz w:val="24"/>
          <w:szCs w:val="24"/>
        </w:rPr>
        <w:t xml:space="preserve"> (SOŠ 2,0%, G 0,0%), </w:t>
      </w:r>
      <w:r w:rsidRPr="006E703F">
        <w:rPr>
          <w:sz w:val="24"/>
          <w:szCs w:val="24"/>
        </w:rPr>
        <w:t>porušenie práv inej osoby (SOŠ 5,0%, G 2,7%) </w:t>
      </w:r>
      <w:r>
        <w:rPr>
          <w:sz w:val="24"/>
          <w:szCs w:val="24"/>
        </w:rPr>
        <w:t xml:space="preserve"> a </w:t>
      </w:r>
      <w:r w:rsidRPr="006E703F">
        <w:rPr>
          <w:sz w:val="24"/>
          <w:szCs w:val="24"/>
        </w:rPr>
        <w:t>fyzické tresty (SOŠ 1,0%, G 0,0%). Nespravodlivé ohodnotenie je približne rovnako rozšírené v stredných odborných školách i v gymnáziách (SOŠ 3,0%, G 2,7%). Naproti tomu porušovanie slobody prejavu  deklarovali výraznejšie učitelia gymnázií ako odborných škôl (G 8,1%, SOŠ 7,0%). Je teda zrejmé, že i napriek tomu že v oboch typoch stredných škôl dominuje šikanovanie a diskriminácia, sila prejavu uvedených porušení ľudských práv je v prostrediach rozdielna.</w:t>
      </w:r>
    </w:p>
    <w:p w:rsidR="000E54E8" w:rsidRPr="006E703F" w:rsidRDefault="000E54E8" w:rsidP="000E54E8">
      <w:pPr>
        <w:jc w:val="both"/>
        <w:rPr>
          <w:b/>
        </w:rPr>
      </w:pPr>
      <w:r w:rsidRPr="006E703F">
        <w:rPr>
          <w:b/>
        </w:rPr>
        <w:t xml:space="preserve">Tabuľka č. </w:t>
      </w:r>
      <w:r>
        <w:rPr>
          <w:b/>
        </w:rPr>
        <w:t>5</w:t>
      </w:r>
      <w:r w:rsidRPr="006E703F">
        <w:rPr>
          <w:b/>
        </w:rPr>
        <w:t xml:space="preserve"> Typy porušenia ľudských práv </w:t>
      </w:r>
      <w:r>
        <w:rPr>
          <w:b/>
        </w:rPr>
        <w:t>podľa</w:t>
      </w:r>
      <w:r w:rsidRPr="006E703F">
        <w:rPr>
          <w:b/>
        </w:rPr>
        <w:t xml:space="preserve"> typu strednej školy (v %)</w:t>
      </w:r>
    </w:p>
    <w:tbl>
      <w:tblPr>
        <w:tblW w:w="892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8"/>
        <w:gridCol w:w="1672"/>
        <w:gridCol w:w="1854"/>
      </w:tblGrid>
      <w:tr w:rsidR="000E54E8" w:rsidRPr="006E703F" w:rsidTr="0093052F">
        <w:trPr>
          <w:trHeight w:val="249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rPr>
                <w:b/>
                <w:lang w:eastAsia="sk-SK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eastAsia="sk-SK"/>
              </w:rPr>
            </w:pPr>
            <w:r w:rsidRPr="007C0EC1">
              <w:rPr>
                <w:b/>
                <w:lang w:eastAsia="sk-SK"/>
              </w:rPr>
              <w:t>SOŠ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eastAsia="sk-SK"/>
              </w:rPr>
            </w:pPr>
            <w:r w:rsidRPr="007C0EC1">
              <w:rPr>
                <w:b/>
                <w:lang w:eastAsia="sk-SK"/>
              </w:rPr>
              <w:t>Gymnázium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diskriminácia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18,0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13,5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nemožno prejaviť svoj názor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7,0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8,1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 xml:space="preserve">fyzické tresty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psychické tresty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nespravodlivé ohodnotenie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2,7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ponuka, predaj, užívanie drog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porušenie práva inej osoby, napr. učiteľa zo strany žiaka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5,0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2,7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šikanovanie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38,0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32.4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záškoláctvo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iné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0,0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neviem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4,0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5,4</w:t>
            </w:r>
          </w:p>
        </w:tc>
      </w:tr>
      <w:tr w:rsidR="000E54E8" w:rsidRPr="006E703F" w:rsidTr="0093052F">
        <w:trPr>
          <w:trHeight w:val="249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nestretol som sa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35,0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51,4</w:t>
            </w:r>
          </w:p>
        </w:tc>
      </w:tr>
    </w:tbl>
    <w:p w:rsidR="000E54E8" w:rsidRPr="006E703F" w:rsidRDefault="000E54E8" w:rsidP="000E54E8">
      <w:r w:rsidRPr="006E703F">
        <w:t>Súčet presahuje 100%, z dôvodu viacerých možných odpovedí</w:t>
      </w:r>
    </w:p>
    <w:p w:rsidR="000E54E8" w:rsidRDefault="000E54E8" w:rsidP="000E54E8">
      <w:pPr>
        <w:jc w:val="both"/>
        <w:rPr>
          <w:color w:val="FF0000"/>
          <w:sz w:val="24"/>
          <w:szCs w:val="24"/>
        </w:rPr>
      </w:pPr>
    </w:p>
    <w:p w:rsidR="000E54E8" w:rsidRPr="00954DA5" w:rsidRDefault="000E54E8" w:rsidP="000E54E8">
      <w:pPr>
        <w:spacing w:after="120"/>
        <w:jc w:val="both"/>
        <w:rPr>
          <w:sz w:val="24"/>
          <w:szCs w:val="24"/>
        </w:rPr>
      </w:pPr>
      <w:r w:rsidRPr="00954DA5">
        <w:rPr>
          <w:sz w:val="24"/>
          <w:szCs w:val="24"/>
        </w:rPr>
        <w:t xml:space="preserve">Rozdiely v odpovediach podľa pohlavia respondentov dokumentujú, že s porušením ľudských práv sa </w:t>
      </w:r>
      <w:r w:rsidR="00EB300D">
        <w:rPr>
          <w:sz w:val="24"/>
          <w:szCs w:val="24"/>
        </w:rPr>
        <w:t>v približne rovnakom percente</w:t>
      </w:r>
      <w:r>
        <w:rPr>
          <w:sz w:val="24"/>
          <w:szCs w:val="24"/>
        </w:rPr>
        <w:t xml:space="preserve"> nestretávajú</w:t>
      </w:r>
      <w:r w:rsidRPr="00954DA5">
        <w:rPr>
          <w:sz w:val="24"/>
          <w:szCs w:val="24"/>
        </w:rPr>
        <w:t xml:space="preserve"> skúmané ženy ak</w:t>
      </w:r>
      <w:r w:rsidR="00EB300D">
        <w:rPr>
          <w:sz w:val="24"/>
          <w:szCs w:val="24"/>
        </w:rPr>
        <w:t xml:space="preserve">o muži (ženy 36,6%, muži 35,1%), muži </w:t>
      </w:r>
      <w:r>
        <w:rPr>
          <w:sz w:val="24"/>
          <w:szCs w:val="24"/>
        </w:rPr>
        <w:t xml:space="preserve">však </w:t>
      </w:r>
      <w:r w:rsidRPr="00954DA5">
        <w:rPr>
          <w:sz w:val="24"/>
          <w:szCs w:val="24"/>
        </w:rPr>
        <w:t>viac volili odpoveď neviem (muži 5,3%, ženy 3,1</w:t>
      </w:r>
      <w:r w:rsidR="00EB300D">
        <w:rPr>
          <w:sz w:val="24"/>
          <w:szCs w:val="24"/>
        </w:rPr>
        <w:t>%</w:t>
      </w:r>
      <w:r w:rsidRPr="00954DA5">
        <w:rPr>
          <w:sz w:val="24"/>
          <w:szCs w:val="24"/>
        </w:rPr>
        <w:t>). Ak analyzujeme jednotlivé konkrétne typy porušenia práv v závislosti na pohlaví oslovených učiteľov základných a stredných škôl zistíme, že zatiaľ čo ženy vo vyššom percente ako muži označovali  šikanovanie (ženy 45,4%, muži 38,6%), slobodu prejavu (ženy 6,2%, muži 3,5%), porušenie práv učiteľov (ženy 4,1%, muži 3,5%) i nespravodlivé ohodnotenie (ženy 2</w:t>
      </w:r>
      <w:r>
        <w:rPr>
          <w:sz w:val="24"/>
          <w:szCs w:val="24"/>
        </w:rPr>
        <w:t>,6%, muži 1,8%), muži  viac</w:t>
      </w:r>
      <w:r w:rsidRPr="00954DA5">
        <w:rPr>
          <w:sz w:val="24"/>
          <w:szCs w:val="24"/>
        </w:rPr>
        <w:t xml:space="preserve"> pripúšťali v prostredí školy  diskrimináciu (muži 22,8%, ženy 12,4%) a iné formy porušenia práv (muži 5,3%, ženy 0,0%). Ostatné typy porušení ľudských práv sú </w:t>
      </w:r>
      <w:r w:rsidRPr="00954DA5">
        <w:rPr>
          <w:sz w:val="24"/>
          <w:szCs w:val="24"/>
        </w:rPr>
        <w:lastRenderedPageBreak/>
        <w:t>za oba súbory takmer identické (fyzické a psychické tresty, záškoláctvo). Z výsledkov vyplýva, že ženy sú vo</w:t>
      </w:r>
      <w:r>
        <w:rPr>
          <w:sz w:val="24"/>
          <w:szCs w:val="24"/>
        </w:rPr>
        <w:t xml:space="preserve"> svojich odpovediach otvorenejšie</w:t>
      </w:r>
      <w:r w:rsidRPr="00954DA5">
        <w:rPr>
          <w:sz w:val="24"/>
          <w:szCs w:val="24"/>
        </w:rPr>
        <w:t xml:space="preserve"> a podľa nášho názoru aj vnímavejšie k možným porušeniam ľudských práv v</w:t>
      </w:r>
      <w:r>
        <w:rPr>
          <w:sz w:val="24"/>
          <w:szCs w:val="24"/>
        </w:rPr>
        <w:t> </w:t>
      </w:r>
      <w:r w:rsidRPr="00954DA5">
        <w:rPr>
          <w:sz w:val="24"/>
          <w:szCs w:val="24"/>
        </w:rPr>
        <w:t>škole</w:t>
      </w:r>
      <w:r>
        <w:rPr>
          <w:sz w:val="24"/>
          <w:szCs w:val="24"/>
        </w:rPr>
        <w:t xml:space="preserve">, aj keď celkovo o niečo menej (1,5%) ako skúmaní muži </w:t>
      </w:r>
      <w:r w:rsidRPr="00954DA5">
        <w:rPr>
          <w:sz w:val="24"/>
          <w:szCs w:val="24"/>
        </w:rPr>
        <w:t xml:space="preserve">priznávajú porušenia práv a práv dieťaťa v školskom prostredí.  </w:t>
      </w:r>
    </w:p>
    <w:p w:rsidR="000E54E8" w:rsidRPr="00E02D4F" w:rsidRDefault="000E54E8" w:rsidP="000E54E8">
      <w:pPr>
        <w:pStyle w:val="Zkladntext3"/>
        <w:jc w:val="both"/>
        <w:rPr>
          <w:color w:val="FF0000"/>
          <w:sz w:val="24"/>
          <w:szCs w:val="24"/>
        </w:rPr>
      </w:pPr>
      <w:r w:rsidRPr="00E02D4F">
        <w:rPr>
          <w:sz w:val="24"/>
          <w:szCs w:val="24"/>
        </w:rPr>
        <w:t>Analýzou odpovedí učiteľov vybraných škôl podľa veľkosti  a miesta lokality, v ktorej sa  nachádza škola sa  zistilo, že s porušením ľudských práv sa stretli najčastejšie učitelia z najmenších lokalít, učitelia základných škôl v obciach do 2000 obyvateľov , kde najmenej z oslovených potvrdilo, že sa s porušením práv v škole nestretlo (do 2000 obyvateľov 14,3%, 2001-10 000 38,6%, 10 001-50 000 39,8%, 50 001-100 000 35,3%, nad 100 000 36,1%). A tak vo všetkých lokalitách s výnimkou najmenších obcí približne dve tretiny respondentov pripustili porušovanie práv v škole, v školách so sídlom v obciach do 2000 obyvateľov až  85% (85,7%).</w:t>
      </w:r>
      <w:r w:rsidRPr="00E02D4F">
        <w:rPr>
          <w:color w:val="FF0000"/>
          <w:sz w:val="24"/>
          <w:szCs w:val="24"/>
        </w:rPr>
        <w:t xml:space="preserve"> </w:t>
      </w:r>
      <w:r w:rsidRPr="00E02D4F">
        <w:rPr>
          <w:sz w:val="24"/>
          <w:szCs w:val="24"/>
        </w:rPr>
        <w:t>Pri konkretizácii typov porušení vidieť, že šikanovanie, fyzické a psychické tresty a záškoláctvo dominujú v školách v najmenších obciach (66,7%, 9,5%, 4,8%), porušenie práv inej osoby najmä učiteľa v  mestách s počtom obyvateľov do 10 000 (9,1%) a diskriminácia, potláčanie slobody prejavu a nespravodlivé ohodnotenie vo veľkomestách (25,0%, 11,1%, 8,3%).  Je teda zrejmé, že zatiaľ čo v školách veľkomiest dochádza najčastejšie k prejavom diskriminácie súvisiacej do určitej miery celkovou atmosférou veľkomiest (anonymita, zlé medziľudské vzťahy, agresivita, závisť  a podobne) a k popieraniu možnosti prejaviť svoj názor,  v školách  malých lokalít sú rozšírené najmä také porušenia ako je šikanovanie, záškoláctvo a fyzické a psychické tresty.</w:t>
      </w:r>
      <w:r w:rsidRPr="00E02D4F">
        <w:rPr>
          <w:color w:val="FF0000"/>
          <w:sz w:val="24"/>
          <w:szCs w:val="24"/>
        </w:rPr>
        <w:t xml:space="preserve">  </w:t>
      </w:r>
    </w:p>
    <w:p w:rsidR="000E54E8" w:rsidRDefault="000E54E8" w:rsidP="00F623B5">
      <w:pPr>
        <w:pStyle w:val="Zkladntext3"/>
        <w:spacing w:after="0"/>
        <w:jc w:val="both"/>
        <w:rPr>
          <w:sz w:val="24"/>
          <w:szCs w:val="24"/>
        </w:rPr>
      </w:pPr>
      <w:r w:rsidRPr="00E02D4F">
        <w:rPr>
          <w:sz w:val="24"/>
          <w:szCs w:val="24"/>
        </w:rPr>
        <w:t>Rozdiely v odpovediach respondentov vo vzťahu ku kraju, kde sa nachádza škola potv</w:t>
      </w:r>
      <w:r w:rsidR="00EB300D">
        <w:rPr>
          <w:sz w:val="24"/>
          <w:szCs w:val="24"/>
        </w:rPr>
        <w:t xml:space="preserve">rdili, že </w:t>
      </w:r>
      <w:r w:rsidRPr="00E02D4F">
        <w:rPr>
          <w:sz w:val="24"/>
          <w:szCs w:val="24"/>
        </w:rPr>
        <w:t>diskriminácia, šikanovanie a záškoláctvo sú najrozšírenejšie v školách na východe Slovenska v Košickom a Prešovskom kraji, fyzické a psychické tresty dominujú v školách Nitrianskeho kraja a nespravodlivé ohodnotenie sa  najčastejšie objavilo v odpovediach učiteľov z Bra</w:t>
      </w:r>
      <w:r w:rsidR="00EB300D">
        <w:rPr>
          <w:sz w:val="24"/>
          <w:szCs w:val="24"/>
        </w:rPr>
        <w:t>tislavského kraja. Aj odopieranie</w:t>
      </w:r>
      <w:r w:rsidRPr="00E02D4F">
        <w:rPr>
          <w:sz w:val="24"/>
          <w:szCs w:val="24"/>
        </w:rPr>
        <w:t xml:space="preserve"> slobody prejavu deklaroval každý desiaty oslovený učiteľ zo škôl v Bratislavskom, ale aj v Košickom a Žilinskom kraji.  Práve tu spolu s Banskobystrickým krajom učitelia v najvyššom percente prezentovali skutočnosť, že u nich v škole k porušeniu ľudských práv nedochádza (ZA 48,5%, BB 51,6%). Najmenej učiteľov, ktorí uvádzali, že sa s porušením ľudských práv v škole nestretlo učí v základných a stredných školách Bratislavského kraja a to len štvrtina (25,0%).</w:t>
      </w:r>
    </w:p>
    <w:p w:rsidR="00F623B5" w:rsidRDefault="00F623B5" w:rsidP="00F623B5">
      <w:pPr>
        <w:pStyle w:val="Zkladntext3"/>
        <w:spacing w:after="0"/>
        <w:jc w:val="both"/>
        <w:rPr>
          <w:sz w:val="24"/>
          <w:szCs w:val="24"/>
        </w:rPr>
      </w:pPr>
    </w:p>
    <w:p w:rsidR="00F623B5" w:rsidRPr="007C0EC1" w:rsidRDefault="00F623B5" w:rsidP="00F623B5">
      <w:pPr>
        <w:pStyle w:val="Zkladntext3"/>
        <w:spacing w:after="0"/>
        <w:jc w:val="both"/>
        <w:rPr>
          <w:sz w:val="24"/>
          <w:szCs w:val="24"/>
        </w:rPr>
      </w:pPr>
    </w:p>
    <w:p w:rsidR="000E54E8" w:rsidRPr="000B7683" w:rsidRDefault="000E54E8" w:rsidP="00F623B5">
      <w:pPr>
        <w:pStyle w:val="Nadpis2"/>
        <w:spacing w:before="0"/>
      </w:pPr>
      <w:r w:rsidRPr="000B7683">
        <w:t xml:space="preserve">Spôsoby riešenia porušenia ľudských práv </w:t>
      </w:r>
    </w:p>
    <w:p w:rsidR="000E54E8" w:rsidRPr="00E02D4F" w:rsidRDefault="000E54E8" w:rsidP="000E54E8">
      <w:pPr>
        <w:pStyle w:val="Zkladntext3"/>
        <w:jc w:val="both"/>
        <w:rPr>
          <w:sz w:val="24"/>
          <w:szCs w:val="24"/>
        </w:rPr>
      </w:pPr>
      <w:r w:rsidRPr="00E02D4F">
        <w:rPr>
          <w:sz w:val="24"/>
          <w:szCs w:val="24"/>
        </w:rPr>
        <w:t>Ako už  bolo uvedené, s porušením ľudských práv v škole sa stretlo 151 učiteľov základných a stredných škôl.</w:t>
      </w:r>
      <w:r w:rsidRPr="00E02D4F">
        <w:rPr>
          <w:color w:val="FF0000"/>
          <w:sz w:val="24"/>
          <w:szCs w:val="24"/>
        </w:rPr>
        <w:t xml:space="preserve"> </w:t>
      </w:r>
      <w:r w:rsidRPr="00E02D4F">
        <w:rPr>
          <w:sz w:val="24"/>
          <w:szCs w:val="24"/>
        </w:rPr>
        <w:t>Do analýzy spôsobov riešenia porušenia ľudských práv v škole bolo zahrnutých 487 odpovedí učiteľov.</w:t>
      </w:r>
      <w:r w:rsidRPr="00E02D4F">
        <w:rPr>
          <w:color w:val="FF0000"/>
          <w:sz w:val="24"/>
          <w:szCs w:val="24"/>
        </w:rPr>
        <w:t xml:space="preserve"> </w:t>
      </w:r>
      <w:r w:rsidRPr="00E02D4F">
        <w:rPr>
          <w:sz w:val="24"/>
          <w:szCs w:val="24"/>
        </w:rPr>
        <w:t>Najviac oslovených učiteľov základných a stredných škôl  riešilo problém s</w:t>
      </w:r>
      <w:r w:rsidRPr="00E02D4F">
        <w:rPr>
          <w:b/>
          <w:sz w:val="24"/>
          <w:szCs w:val="24"/>
        </w:rPr>
        <w:t xml:space="preserve"> vedením školy </w:t>
      </w:r>
      <w:r w:rsidRPr="00E02D4F">
        <w:rPr>
          <w:sz w:val="24"/>
          <w:szCs w:val="24"/>
        </w:rPr>
        <w:t>a to 47,6%, 30,7%</w:t>
      </w:r>
      <w:r w:rsidRPr="00E02D4F">
        <w:rPr>
          <w:b/>
          <w:sz w:val="24"/>
          <w:szCs w:val="24"/>
        </w:rPr>
        <w:t xml:space="preserve"> </w:t>
      </w:r>
      <w:r w:rsidRPr="00E02D4F">
        <w:rPr>
          <w:sz w:val="24"/>
          <w:szCs w:val="24"/>
        </w:rPr>
        <w:t xml:space="preserve">vyhľadalo pomoc </w:t>
      </w:r>
      <w:r w:rsidRPr="00E02D4F">
        <w:rPr>
          <w:b/>
          <w:sz w:val="24"/>
          <w:szCs w:val="24"/>
        </w:rPr>
        <w:t xml:space="preserve">rodičov žiaka, </w:t>
      </w:r>
      <w:r w:rsidRPr="00E02D4F">
        <w:rPr>
          <w:sz w:val="24"/>
          <w:szCs w:val="24"/>
        </w:rPr>
        <w:t>avšak každý štvrtý oslovený sa spoľahol</w:t>
      </w:r>
      <w:r w:rsidRPr="00E02D4F">
        <w:rPr>
          <w:b/>
          <w:sz w:val="24"/>
          <w:szCs w:val="24"/>
        </w:rPr>
        <w:t xml:space="preserve"> </w:t>
      </w:r>
      <w:r w:rsidRPr="00E02D4F">
        <w:rPr>
          <w:sz w:val="24"/>
          <w:szCs w:val="24"/>
        </w:rPr>
        <w:t>výlučne na seba a  problém</w:t>
      </w:r>
      <w:r w:rsidRPr="00E02D4F">
        <w:rPr>
          <w:b/>
          <w:sz w:val="24"/>
          <w:szCs w:val="24"/>
        </w:rPr>
        <w:t xml:space="preserve"> riešil sám</w:t>
      </w:r>
      <w:r w:rsidRPr="00E02D4F">
        <w:rPr>
          <w:sz w:val="24"/>
          <w:szCs w:val="24"/>
        </w:rPr>
        <w:t xml:space="preserve">. Na </w:t>
      </w:r>
      <w:r w:rsidRPr="00E02D4F">
        <w:rPr>
          <w:b/>
          <w:sz w:val="24"/>
          <w:szCs w:val="24"/>
        </w:rPr>
        <w:t>psychológa</w:t>
      </w:r>
      <w:r w:rsidRPr="00E02D4F">
        <w:rPr>
          <w:sz w:val="24"/>
          <w:szCs w:val="24"/>
        </w:rPr>
        <w:t xml:space="preserve"> sa obrátilo 18% opýtaných. Spolupráca učiteľov medzi sebou je v tomto smere malá. Len niečo viac ako 10% (11,9%) pri riešení porušenia ľudských práv v škole spolupracovalo </w:t>
      </w:r>
      <w:r w:rsidRPr="00E02D4F">
        <w:rPr>
          <w:b/>
          <w:sz w:val="24"/>
          <w:szCs w:val="24"/>
        </w:rPr>
        <w:t>s inými učiteľmi</w:t>
      </w:r>
      <w:r w:rsidRPr="00E02D4F">
        <w:rPr>
          <w:sz w:val="24"/>
          <w:szCs w:val="24"/>
        </w:rPr>
        <w:t>. Práve uvedená spolupráca predstavuje najmenej frekventovaný spôsob riešenia  problému. Percentuálne rozloženie odpovedí učiteľov  zobrazuje  nasledovný graf.</w:t>
      </w:r>
    </w:p>
    <w:p w:rsidR="00F623B5" w:rsidRDefault="00F623B5" w:rsidP="000E54E8">
      <w:pPr>
        <w:pStyle w:val="Zkladntext3"/>
        <w:rPr>
          <w:b/>
          <w:sz w:val="20"/>
        </w:rPr>
      </w:pPr>
    </w:p>
    <w:p w:rsidR="00F623B5" w:rsidRDefault="00F623B5" w:rsidP="000E54E8">
      <w:pPr>
        <w:pStyle w:val="Zkladntext3"/>
        <w:rPr>
          <w:b/>
          <w:sz w:val="20"/>
        </w:rPr>
      </w:pPr>
    </w:p>
    <w:p w:rsidR="00F623B5" w:rsidRDefault="00F623B5" w:rsidP="000E54E8">
      <w:pPr>
        <w:pStyle w:val="Zkladntext3"/>
        <w:rPr>
          <w:b/>
          <w:sz w:val="20"/>
        </w:rPr>
      </w:pPr>
    </w:p>
    <w:p w:rsidR="00F623B5" w:rsidRDefault="00F623B5" w:rsidP="000E54E8">
      <w:pPr>
        <w:pStyle w:val="Zkladntext3"/>
        <w:rPr>
          <w:b/>
          <w:sz w:val="20"/>
        </w:rPr>
      </w:pPr>
    </w:p>
    <w:p w:rsidR="00F623B5" w:rsidRDefault="00F623B5" w:rsidP="000E54E8">
      <w:pPr>
        <w:pStyle w:val="Zkladntext3"/>
        <w:rPr>
          <w:b/>
          <w:sz w:val="20"/>
        </w:rPr>
      </w:pPr>
    </w:p>
    <w:p w:rsidR="00F623B5" w:rsidRDefault="00F623B5" w:rsidP="000E54E8">
      <w:pPr>
        <w:pStyle w:val="Zkladntext3"/>
        <w:rPr>
          <w:b/>
          <w:sz w:val="20"/>
        </w:rPr>
      </w:pPr>
    </w:p>
    <w:p w:rsidR="000E54E8" w:rsidRPr="00820EF6" w:rsidRDefault="000E54E8" w:rsidP="000E54E8">
      <w:pPr>
        <w:pStyle w:val="Zkladntext3"/>
        <w:rPr>
          <w:b/>
          <w:sz w:val="20"/>
        </w:rPr>
      </w:pPr>
      <w:r w:rsidRPr="00820EF6">
        <w:rPr>
          <w:b/>
          <w:sz w:val="20"/>
        </w:rPr>
        <w:lastRenderedPageBreak/>
        <w:t xml:space="preserve">Graf č. </w:t>
      </w:r>
      <w:r>
        <w:rPr>
          <w:b/>
          <w:sz w:val="20"/>
        </w:rPr>
        <w:t>4</w:t>
      </w:r>
      <w:r w:rsidRPr="00820EF6">
        <w:rPr>
          <w:b/>
          <w:sz w:val="20"/>
        </w:rPr>
        <w:t xml:space="preserve">  Spôsoby riešenia porušenia ľudských práv </w:t>
      </w:r>
    </w:p>
    <w:p w:rsidR="000E54E8" w:rsidRPr="00BD09AA" w:rsidRDefault="000E54E8" w:rsidP="000E54E8">
      <w:pPr>
        <w:pStyle w:val="Zkladntext3"/>
        <w:rPr>
          <w:color w:val="FF0000"/>
          <w:sz w:val="20"/>
        </w:rPr>
      </w:pPr>
      <w:r w:rsidRPr="00BD09AA">
        <w:rPr>
          <w:color w:val="FF0000"/>
          <w:sz w:val="20"/>
        </w:rPr>
        <w:object w:dxaOrig="9037" w:dyaOrig="3082">
          <v:shape id="_x0000_i1026" type="#_x0000_t75" style="width:451.5pt;height:153.75pt" o:ole="">
            <v:imagedata r:id="rId20" o:title=""/>
          </v:shape>
          <o:OLEObject Type="Embed" ProgID="MSGraph.Chart.8" ShapeID="_x0000_i1026" DrawAspect="Content" ObjectID="_1451112519" r:id="rId21">
            <o:FieldCodes>\s</o:FieldCodes>
          </o:OLEObject>
        </w:object>
      </w:r>
    </w:p>
    <w:p w:rsidR="000E54E8" w:rsidRPr="00820EF6" w:rsidRDefault="000E54E8" w:rsidP="000E54E8">
      <w:r>
        <w:t xml:space="preserve">Poznámka: Súčet presahuje 100% </w:t>
      </w:r>
      <w:r w:rsidRPr="00820EF6">
        <w:t xml:space="preserve"> z dôvodu viacerých možných odpovedí</w:t>
      </w:r>
    </w:p>
    <w:p w:rsidR="000E54E8" w:rsidRPr="00BD09AA" w:rsidRDefault="000E54E8" w:rsidP="000E54E8">
      <w:pPr>
        <w:jc w:val="both"/>
        <w:rPr>
          <w:color w:val="FF0000"/>
        </w:rPr>
      </w:pPr>
    </w:p>
    <w:p w:rsidR="000E54E8" w:rsidRPr="007C0EC1" w:rsidRDefault="000E54E8" w:rsidP="000E54E8">
      <w:pPr>
        <w:spacing w:after="120"/>
        <w:jc w:val="both"/>
        <w:rPr>
          <w:sz w:val="24"/>
          <w:szCs w:val="24"/>
        </w:rPr>
      </w:pPr>
      <w:r w:rsidRPr="000938EB">
        <w:rPr>
          <w:sz w:val="24"/>
          <w:szCs w:val="24"/>
        </w:rPr>
        <w:t xml:space="preserve">Riešenie porušenia ľudských práv podľa </w:t>
      </w:r>
      <w:r w:rsidRPr="000938EB">
        <w:rPr>
          <w:b/>
          <w:sz w:val="24"/>
          <w:szCs w:val="24"/>
        </w:rPr>
        <w:t>typu školy</w:t>
      </w:r>
      <w:r w:rsidRPr="000938EB">
        <w:rPr>
          <w:sz w:val="24"/>
          <w:szCs w:val="24"/>
        </w:rPr>
        <w:t xml:space="preserve"> </w:t>
      </w:r>
      <w:r w:rsidRPr="00752BA6">
        <w:rPr>
          <w:b/>
          <w:sz w:val="24"/>
          <w:szCs w:val="24"/>
        </w:rPr>
        <w:t>(základná a stredná škola)</w:t>
      </w:r>
      <w:r w:rsidRPr="000938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938EB">
        <w:rPr>
          <w:sz w:val="24"/>
          <w:szCs w:val="24"/>
        </w:rPr>
        <w:t>v  ktorej oslovení učitelia pôsobia ukázali, že hoci v oboch typoch škôl prevláda spolupráca učiteľa s vedením školy pri riešení problému, častejšie sa prejavuje na nižšom stupni (ZŠ 50,6%, SŠ 44,8%). Učitelia základných škôl sa súčasne viac snažia vzniknutý problém riešiť vlastnými silami (ZŠ 38,9%, SŠ 32,1%)</w:t>
      </w:r>
      <w:r>
        <w:rPr>
          <w:sz w:val="24"/>
          <w:szCs w:val="24"/>
        </w:rPr>
        <w:t>,</w:t>
      </w:r>
      <w:r w:rsidRPr="000938EB">
        <w:rPr>
          <w:sz w:val="24"/>
          <w:szCs w:val="24"/>
        </w:rPr>
        <w:t xml:space="preserve"> prípadne sa obrátiť o pomoc na rodičov (ZŠ 32,8%, SŠ 28,7%) a iného učiteľa (ZŠ 13,9%, SŠ 9,9%). Naopak riešenie porušenia ľudských práv </w:t>
      </w:r>
      <w:r>
        <w:rPr>
          <w:sz w:val="24"/>
          <w:szCs w:val="24"/>
        </w:rPr>
        <w:t>s psychológom uviedli až dvojnásobne</w:t>
      </w:r>
      <w:r w:rsidRPr="000938EB">
        <w:rPr>
          <w:sz w:val="24"/>
          <w:szCs w:val="24"/>
        </w:rPr>
        <w:t xml:space="preserve"> častejšie stredoškolskí pedagógovia (SŠ 24,9%, ZŠ 11,1%). Zaujímavé je, že jeden </w:t>
      </w:r>
      <w:r>
        <w:rPr>
          <w:sz w:val="24"/>
          <w:szCs w:val="24"/>
        </w:rPr>
        <w:t xml:space="preserve">z </w:t>
      </w:r>
      <w:r w:rsidRPr="000938EB">
        <w:rPr>
          <w:sz w:val="24"/>
          <w:szCs w:val="24"/>
        </w:rPr>
        <w:t>oslovených učiteľov, učiteľ strednej školy</w:t>
      </w:r>
      <w:r>
        <w:rPr>
          <w:sz w:val="24"/>
          <w:szCs w:val="24"/>
        </w:rPr>
        <w:t xml:space="preserve"> a to strednej odbornej školy</w:t>
      </w:r>
      <w:r w:rsidRPr="000938EB">
        <w:rPr>
          <w:sz w:val="24"/>
          <w:szCs w:val="24"/>
        </w:rPr>
        <w:t xml:space="preserve"> priznal, že porušenie práv v škole nerieši, nechá to tak.   </w:t>
      </w:r>
    </w:p>
    <w:p w:rsidR="000E54E8" w:rsidRPr="007C0EC1" w:rsidRDefault="000E54E8" w:rsidP="000E54E8">
      <w:pPr>
        <w:jc w:val="both"/>
        <w:rPr>
          <w:b/>
        </w:rPr>
      </w:pPr>
      <w:r w:rsidRPr="007C0EC1">
        <w:rPr>
          <w:b/>
        </w:rPr>
        <w:t>Tabuľka č. 6  Spôsoby riešenia porušenia ĽP podľa typu  školy (v %)</w:t>
      </w:r>
    </w:p>
    <w:tbl>
      <w:tblPr>
        <w:tblW w:w="911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2121"/>
        <w:gridCol w:w="2121"/>
      </w:tblGrid>
      <w:tr w:rsidR="000E54E8" w:rsidRPr="007C0EC1" w:rsidTr="0093052F">
        <w:trPr>
          <w:trHeight w:val="26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 xml:space="preserve">ZŠ 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SŠ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 xml:space="preserve">snažím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riešiť</w:t>
            </w:r>
            <w:proofErr w:type="spellEnd"/>
            <w:r w:rsidRPr="007C0EC1">
              <w:rPr>
                <w:lang w:val="cs-CZ" w:eastAsia="cs-CZ"/>
              </w:rPr>
              <w:t xml:space="preserve"> sám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27,2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22,7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vedenie</w:t>
            </w:r>
            <w:proofErr w:type="spellEnd"/>
            <w:r w:rsidRPr="007C0EC1">
              <w:rPr>
                <w:lang w:val="cs-CZ" w:eastAsia="cs-CZ"/>
              </w:rPr>
              <w:t xml:space="preserve"> školy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50,6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44,8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iného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učiteľa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13,9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9,9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rodičov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32,8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28,7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psychológa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11,1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24,9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iným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spôsobom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0,6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2,2</w:t>
            </w:r>
          </w:p>
        </w:tc>
      </w:tr>
    </w:tbl>
    <w:p w:rsidR="000E54E8" w:rsidRPr="000938EB" w:rsidRDefault="000E54E8" w:rsidP="000E54E8">
      <w:r w:rsidRPr="000938EB">
        <w:t>Súčet presahuje 100%, z dôvodu viacerých možných odpovedí</w:t>
      </w:r>
    </w:p>
    <w:p w:rsidR="000E54E8" w:rsidRDefault="000E54E8" w:rsidP="000E54E8">
      <w:pPr>
        <w:jc w:val="both"/>
        <w:rPr>
          <w:b/>
          <w:sz w:val="24"/>
          <w:szCs w:val="24"/>
        </w:rPr>
      </w:pPr>
    </w:p>
    <w:p w:rsidR="000E54E8" w:rsidRPr="0064600D" w:rsidRDefault="000E54E8" w:rsidP="000E54E8">
      <w:pPr>
        <w:spacing w:after="120"/>
        <w:jc w:val="both"/>
        <w:rPr>
          <w:b/>
          <w:sz w:val="24"/>
          <w:szCs w:val="24"/>
        </w:rPr>
      </w:pPr>
      <w:r w:rsidRPr="0064600D">
        <w:rPr>
          <w:b/>
          <w:sz w:val="24"/>
          <w:szCs w:val="24"/>
        </w:rPr>
        <w:t xml:space="preserve">Porovnanie výsledkov za roky 2005, 2008, 2011 a 2013 </w:t>
      </w:r>
      <w:r w:rsidRPr="0064600D">
        <w:rPr>
          <w:sz w:val="24"/>
          <w:szCs w:val="24"/>
        </w:rPr>
        <w:t xml:space="preserve"> ukázalo, že hoci poradie preferencie jednotlivých spôsobov riešenia problému porušenia ľudských práv v školskom prostredí zostalo nezmenené, prejavili sa určité rozdiely. Učitelia sa stále menej snažia problém riešiť samostatne a čoraz viac sa obracajú najmä na vedenie školy (rok 2005 39,7%, 2008 42,7%, 2011 52,2%, 2013 47,6%), psychológov (rok 2005 19,8%, 2008 19,3%, 2011 23,4%, 2013</w:t>
      </w:r>
      <w:r w:rsidR="00E37430">
        <w:rPr>
          <w:sz w:val="24"/>
          <w:szCs w:val="24"/>
        </w:rPr>
        <w:t xml:space="preserve"> 18,0%</w:t>
      </w:r>
      <w:r w:rsidRPr="0064600D">
        <w:rPr>
          <w:sz w:val="24"/>
          <w:szCs w:val="24"/>
        </w:rPr>
        <w:t>), ale aj</w:t>
      </w:r>
      <w:r>
        <w:rPr>
          <w:sz w:val="24"/>
          <w:szCs w:val="24"/>
        </w:rPr>
        <w:t xml:space="preserve"> na</w:t>
      </w:r>
      <w:r w:rsidRPr="0064600D">
        <w:rPr>
          <w:sz w:val="24"/>
          <w:szCs w:val="24"/>
        </w:rPr>
        <w:t xml:space="preserve"> rodičov (rok 2005 37,2%, 2008 32,9%, 2011 34,2%, 2013 30,7%)</w:t>
      </w:r>
      <w:r>
        <w:rPr>
          <w:sz w:val="24"/>
          <w:szCs w:val="24"/>
        </w:rPr>
        <w:t>,</w:t>
      </w:r>
      <w:r w:rsidRPr="0064600D">
        <w:rPr>
          <w:sz w:val="24"/>
          <w:szCs w:val="24"/>
        </w:rPr>
        <w:t xml:space="preserve"> aj keď hodnoty v s</w:t>
      </w:r>
      <w:r>
        <w:rPr>
          <w:sz w:val="24"/>
          <w:szCs w:val="24"/>
        </w:rPr>
        <w:t>účasnosti mierne klesli. Zároveň</w:t>
      </w:r>
      <w:r w:rsidRPr="0064600D">
        <w:rPr>
          <w:sz w:val="24"/>
          <w:szCs w:val="24"/>
        </w:rPr>
        <w:t xml:space="preserve"> vzrástlo </w:t>
      </w:r>
      <w:r>
        <w:rPr>
          <w:sz w:val="24"/>
          <w:szCs w:val="24"/>
        </w:rPr>
        <w:t>percento učiteľov presvedčených</w:t>
      </w:r>
      <w:r w:rsidRPr="0064600D">
        <w:rPr>
          <w:sz w:val="24"/>
          <w:szCs w:val="24"/>
        </w:rPr>
        <w:t>, že sa s porušení práv v škole nestretli. Aj to môže ovplyvňovať mierny pokles jednotlivých spôsobov riešenia problému oproti predchádzajúcemu zisteniu, kedy porušenie ľudských práv potvrdilo najvyššie percento opýtaných</w:t>
      </w:r>
      <w:r>
        <w:rPr>
          <w:sz w:val="24"/>
          <w:szCs w:val="24"/>
        </w:rPr>
        <w:t xml:space="preserve"> za celé sledované obdobie</w:t>
      </w:r>
      <w:r w:rsidRPr="0064600D">
        <w:rPr>
          <w:sz w:val="24"/>
          <w:szCs w:val="24"/>
        </w:rPr>
        <w:t xml:space="preserve">.  </w:t>
      </w:r>
    </w:p>
    <w:p w:rsidR="00F623B5" w:rsidRDefault="00F623B5" w:rsidP="000E54E8">
      <w:pPr>
        <w:pStyle w:val="Zkladntext3"/>
        <w:spacing w:after="0"/>
        <w:rPr>
          <w:b/>
          <w:sz w:val="20"/>
          <w:szCs w:val="20"/>
        </w:rPr>
      </w:pPr>
    </w:p>
    <w:p w:rsidR="00F623B5" w:rsidRDefault="00F623B5" w:rsidP="000E54E8">
      <w:pPr>
        <w:pStyle w:val="Zkladntext3"/>
        <w:spacing w:after="0"/>
        <w:rPr>
          <w:b/>
          <w:sz w:val="20"/>
          <w:szCs w:val="20"/>
        </w:rPr>
      </w:pPr>
    </w:p>
    <w:p w:rsidR="00F623B5" w:rsidRDefault="00F623B5" w:rsidP="000E54E8">
      <w:pPr>
        <w:pStyle w:val="Zkladntext3"/>
        <w:spacing w:after="0"/>
        <w:rPr>
          <w:b/>
          <w:sz w:val="20"/>
          <w:szCs w:val="20"/>
        </w:rPr>
      </w:pPr>
    </w:p>
    <w:p w:rsidR="00F623B5" w:rsidRDefault="00F623B5" w:rsidP="000E54E8">
      <w:pPr>
        <w:pStyle w:val="Zkladntext3"/>
        <w:spacing w:after="0"/>
        <w:rPr>
          <w:b/>
          <w:sz w:val="20"/>
          <w:szCs w:val="20"/>
        </w:rPr>
      </w:pPr>
    </w:p>
    <w:p w:rsidR="00F623B5" w:rsidRDefault="00F623B5" w:rsidP="000E54E8">
      <w:pPr>
        <w:pStyle w:val="Zkladntext3"/>
        <w:spacing w:after="0"/>
        <w:rPr>
          <w:b/>
          <w:sz w:val="20"/>
          <w:szCs w:val="20"/>
        </w:rPr>
      </w:pPr>
    </w:p>
    <w:p w:rsidR="00F623B5" w:rsidRDefault="00F623B5" w:rsidP="000E54E8">
      <w:pPr>
        <w:pStyle w:val="Zkladntext3"/>
        <w:spacing w:after="0"/>
        <w:rPr>
          <w:b/>
          <w:sz w:val="20"/>
          <w:szCs w:val="20"/>
        </w:rPr>
      </w:pPr>
    </w:p>
    <w:p w:rsidR="00F623B5" w:rsidRDefault="00F623B5" w:rsidP="000E54E8">
      <w:pPr>
        <w:pStyle w:val="Zkladntext3"/>
        <w:spacing w:after="0"/>
        <w:rPr>
          <w:b/>
          <w:sz w:val="20"/>
          <w:szCs w:val="20"/>
        </w:rPr>
      </w:pPr>
    </w:p>
    <w:p w:rsidR="00F623B5" w:rsidRDefault="00F623B5" w:rsidP="000E54E8">
      <w:pPr>
        <w:pStyle w:val="Zkladntext3"/>
        <w:spacing w:after="0"/>
        <w:rPr>
          <w:b/>
          <w:sz w:val="20"/>
          <w:szCs w:val="20"/>
        </w:rPr>
      </w:pPr>
    </w:p>
    <w:p w:rsidR="000E54E8" w:rsidRPr="007C0EC1" w:rsidRDefault="000E54E8" w:rsidP="000E54E8">
      <w:pPr>
        <w:pStyle w:val="Zkladntext3"/>
        <w:spacing w:after="0"/>
        <w:rPr>
          <w:b/>
          <w:sz w:val="20"/>
          <w:szCs w:val="20"/>
        </w:rPr>
      </w:pPr>
      <w:r w:rsidRPr="007C0EC1">
        <w:rPr>
          <w:b/>
          <w:sz w:val="20"/>
          <w:szCs w:val="20"/>
        </w:rPr>
        <w:lastRenderedPageBreak/>
        <w:t>Tabuľka č. 7  Spôsoby riešenia porušenia ľudských práv – porovnanie údajov (v %)</w:t>
      </w:r>
    </w:p>
    <w:tbl>
      <w:tblPr>
        <w:tblW w:w="912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913"/>
        <w:gridCol w:w="1087"/>
        <w:gridCol w:w="1087"/>
        <w:gridCol w:w="1087"/>
      </w:tblGrid>
      <w:tr w:rsidR="000E54E8" w:rsidRPr="007C0EC1" w:rsidTr="0093052F">
        <w:trPr>
          <w:trHeight w:hRule="exact" w:val="271"/>
        </w:trPr>
        <w:tc>
          <w:tcPr>
            <w:tcW w:w="4952" w:type="dxa"/>
            <w:shd w:val="clear" w:color="auto" w:fill="DBE5F1"/>
            <w:noWrap/>
            <w:vAlign w:val="bottom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 </w:t>
            </w:r>
          </w:p>
        </w:tc>
        <w:tc>
          <w:tcPr>
            <w:tcW w:w="913" w:type="dxa"/>
            <w:shd w:val="clear" w:color="auto" w:fill="DBE5F1"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2005</w:t>
            </w:r>
          </w:p>
        </w:tc>
        <w:tc>
          <w:tcPr>
            <w:tcW w:w="1087" w:type="dxa"/>
            <w:shd w:val="clear" w:color="auto" w:fill="DBE5F1"/>
            <w:noWrap/>
            <w:vAlign w:val="bottom"/>
          </w:tcPr>
          <w:p w:rsidR="000E54E8" w:rsidRPr="007C0EC1" w:rsidRDefault="000E54E8" w:rsidP="0093052F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2008</w:t>
            </w:r>
          </w:p>
        </w:tc>
        <w:tc>
          <w:tcPr>
            <w:tcW w:w="1087" w:type="dxa"/>
            <w:shd w:val="clear" w:color="auto" w:fill="DBE5F1"/>
            <w:vAlign w:val="bottom"/>
          </w:tcPr>
          <w:p w:rsidR="000E54E8" w:rsidRPr="007C0EC1" w:rsidRDefault="000E54E8" w:rsidP="0093052F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2011</w:t>
            </w:r>
          </w:p>
        </w:tc>
        <w:tc>
          <w:tcPr>
            <w:tcW w:w="1087" w:type="dxa"/>
            <w:shd w:val="clear" w:color="auto" w:fill="DBE5F1"/>
            <w:vAlign w:val="bottom"/>
          </w:tcPr>
          <w:p w:rsidR="000E54E8" w:rsidRPr="007C0EC1" w:rsidRDefault="000E54E8" w:rsidP="0093052F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2013</w:t>
            </w:r>
          </w:p>
        </w:tc>
      </w:tr>
      <w:tr w:rsidR="000E54E8" w:rsidRPr="007C0EC1" w:rsidTr="0093052F">
        <w:trPr>
          <w:trHeight w:hRule="exact" w:val="271"/>
        </w:trPr>
        <w:tc>
          <w:tcPr>
            <w:tcW w:w="4952" w:type="dxa"/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 xml:space="preserve">snažím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problém </w:t>
            </w:r>
            <w:proofErr w:type="spellStart"/>
            <w:r w:rsidRPr="007C0EC1">
              <w:rPr>
                <w:lang w:val="cs-CZ" w:eastAsia="cs-CZ"/>
              </w:rPr>
              <w:t>riešiť</w:t>
            </w:r>
            <w:proofErr w:type="spellEnd"/>
            <w:r w:rsidRPr="007C0EC1">
              <w:rPr>
                <w:lang w:val="cs-CZ" w:eastAsia="cs-CZ"/>
              </w:rPr>
              <w:t xml:space="preserve"> sám</w:t>
            </w:r>
          </w:p>
        </w:tc>
        <w:tc>
          <w:tcPr>
            <w:tcW w:w="913" w:type="dxa"/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46,3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45,7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39,2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35,4</w:t>
            </w:r>
          </w:p>
        </w:tc>
      </w:tr>
      <w:tr w:rsidR="000E54E8" w:rsidRPr="007C0EC1" w:rsidTr="0093052F">
        <w:trPr>
          <w:trHeight w:hRule="exact" w:val="271"/>
        </w:trPr>
        <w:tc>
          <w:tcPr>
            <w:tcW w:w="4952" w:type="dxa"/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vedenie</w:t>
            </w:r>
            <w:proofErr w:type="spellEnd"/>
            <w:r w:rsidRPr="007C0EC1">
              <w:rPr>
                <w:lang w:val="cs-CZ" w:eastAsia="cs-CZ"/>
              </w:rPr>
              <w:t xml:space="preserve"> školy</w:t>
            </w:r>
          </w:p>
        </w:tc>
        <w:tc>
          <w:tcPr>
            <w:tcW w:w="913" w:type="dxa"/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39,7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42,7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52,2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47,6</w:t>
            </w:r>
          </w:p>
        </w:tc>
      </w:tr>
      <w:tr w:rsidR="000E54E8" w:rsidRPr="007C0EC1" w:rsidTr="0093052F">
        <w:trPr>
          <w:trHeight w:hRule="exact" w:val="271"/>
        </w:trPr>
        <w:tc>
          <w:tcPr>
            <w:tcW w:w="4952" w:type="dxa"/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iného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učiteľa</w:t>
            </w:r>
            <w:proofErr w:type="spellEnd"/>
          </w:p>
        </w:tc>
        <w:tc>
          <w:tcPr>
            <w:tcW w:w="913" w:type="dxa"/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8,3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15,1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9,2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11,9</w:t>
            </w:r>
          </w:p>
        </w:tc>
      </w:tr>
      <w:tr w:rsidR="000E54E8" w:rsidRPr="007C0EC1" w:rsidTr="0093052F">
        <w:trPr>
          <w:trHeight w:hRule="exact" w:val="271"/>
        </w:trPr>
        <w:tc>
          <w:tcPr>
            <w:tcW w:w="4952" w:type="dxa"/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rodičov</w:t>
            </w:r>
            <w:proofErr w:type="spellEnd"/>
          </w:p>
        </w:tc>
        <w:tc>
          <w:tcPr>
            <w:tcW w:w="913" w:type="dxa"/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37,2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32,9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34,2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30,7</w:t>
            </w:r>
          </w:p>
        </w:tc>
      </w:tr>
      <w:tr w:rsidR="000E54E8" w:rsidRPr="007C0EC1" w:rsidTr="0093052F">
        <w:trPr>
          <w:trHeight w:hRule="exact" w:val="271"/>
        </w:trPr>
        <w:tc>
          <w:tcPr>
            <w:tcW w:w="4952" w:type="dxa"/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psychológa</w:t>
            </w:r>
            <w:proofErr w:type="spellEnd"/>
          </w:p>
        </w:tc>
        <w:tc>
          <w:tcPr>
            <w:tcW w:w="913" w:type="dxa"/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19,8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19,3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23,4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18,0</w:t>
            </w:r>
          </w:p>
        </w:tc>
      </w:tr>
      <w:tr w:rsidR="000E54E8" w:rsidRPr="007C0EC1" w:rsidTr="0093052F">
        <w:trPr>
          <w:trHeight w:hRule="exact" w:val="271"/>
        </w:trPr>
        <w:tc>
          <w:tcPr>
            <w:tcW w:w="4952" w:type="dxa"/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iným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spôsobom</w:t>
            </w:r>
            <w:proofErr w:type="spellEnd"/>
          </w:p>
        </w:tc>
        <w:tc>
          <w:tcPr>
            <w:tcW w:w="913" w:type="dxa"/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9,9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2,8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1,3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1,4</w:t>
            </w:r>
          </w:p>
        </w:tc>
      </w:tr>
      <w:tr w:rsidR="000E54E8" w:rsidRPr="007C0EC1" w:rsidTr="0093052F">
        <w:trPr>
          <w:trHeight w:hRule="exact" w:val="271"/>
        </w:trPr>
        <w:tc>
          <w:tcPr>
            <w:tcW w:w="4952" w:type="dxa"/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žiadnym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spôsobom</w:t>
            </w:r>
            <w:proofErr w:type="spellEnd"/>
          </w:p>
        </w:tc>
        <w:tc>
          <w:tcPr>
            <w:tcW w:w="913" w:type="dxa"/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0,0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0,5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0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0,3</w:t>
            </w:r>
          </w:p>
        </w:tc>
      </w:tr>
      <w:tr w:rsidR="000E54E8" w:rsidRPr="007C0EC1" w:rsidTr="0093052F">
        <w:trPr>
          <w:trHeight w:hRule="exact" w:val="271"/>
        </w:trPr>
        <w:tc>
          <w:tcPr>
            <w:tcW w:w="4952" w:type="dxa"/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 xml:space="preserve">s porušením ĽP </w:t>
            </w:r>
            <w:proofErr w:type="spellStart"/>
            <w:r w:rsidRPr="007C0EC1">
              <w:rPr>
                <w:lang w:val="cs-CZ" w:eastAsia="cs-CZ"/>
              </w:rPr>
              <w:t>som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nestretol</w:t>
            </w:r>
            <w:proofErr w:type="spellEnd"/>
          </w:p>
        </w:tc>
        <w:tc>
          <w:tcPr>
            <w:tcW w:w="913" w:type="dxa"/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26,4</w:t>
            </w:r>
          </w:p>
        </w:tc>
        <w:tc>
          <w:tcPr>
            <w:tcW w:w="1087" w:type="dxa"/>
            <w:shd w:val="clear" w:color="auto" w:fill="FFFFFF"/>
            <w:noWrap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16,8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15,2</w:t>
            </w:r>
          </w:p>
        </w:tc>
        <w:tc>
          <w:tcPr>
            <w:tcW w:w="1087" w:type="dxa"/>
            <w:shd w:val="clear" w:color="auto" w:fill="FFFFFF"/>
            <w:vAlign w:val="bottom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23,0</w:t>
            </w:r>
          </w:p>
        </w:tc>
      </w:tr>
    </w:tbl>
    <w:p w:rsidR="000E54E8" w:rsidRPr="007C0EC1" w:rsidRDefault="000E54E8" w:rsidP="000E54E8">
      <w:r w:rsidRPr="007C0EC1">
        <w:t>Súčet presahuje 100%, z dôvodu viacerých možných odpovedí</w:t>
      </w:r>
    </w:p>
    <w:p w:rsidR="000E54E8" w:rsidRPr="007C0EC1" w:rsidRDefault="000E54E8" w:rsidP="000E54E8">
      <w:pPr>
        <w:jc w:val="both"/>
        <w:rPr>
          <w:color w:val="FF0000"/>
        </w:rPr>
      </w:pPr>
    </w:p>
    <w:p w:rsidR="000E54E8" w:rsidRPr="007C0EC1" w:rsidRDefault="000E54E8" w:rsidP="000E54E8">
      <w:pPr>
        <w:spacing w:after="120"/>
        <w:jc w:val="both"/>
        <w:rPr>
          <w:color w:val="FF0000"/>
          <w:sz w:val="24"/>
          <w:szCs w:val="24"/>
        </w:rPr>
      </w:pPr>
      <w:r w:rsidRPr="003219D3">
        <w:rPr>
          <w:sz w:val="24"/>
          <w:szCs w:val="24"/>
        </w:rPr>
        <w:t xml:space="preserve">Na základe rozloženia odpovedí učiteľov stredných škôl, ktorí priznali  porušenie ľudských práv v škole, </w:t>
      </w:r>
      <w:r w:rsidRPr="00752BA6">
        <w:rPr>
          <w:sz w:val="24"/>
          <w:szCs w:val="24"/>
        </w:rPr>
        <w:t>podľa typu strednej školy</w:t>
      </w:r>
      <w:r w:rsidRPr="003219D3">
        <w:rPr>
          <w:b/>
          <w:sz w:val="24"/>
          <w:szCs w:val="24"/>
        </w:rPr>
        <w:t xml:space="preserve">, </w:t>
      </w:r>
      <w:r w:rsidRPr="003219D3">
        <w:rPr>
          <w:sz w:val="24"/>
          <w:szCs w:val="24"/>
        </w:rPr>
        <w:t xml:space="preserve">možno konštatovať, </w:t>
      </w:r>
      <w:r>
        <w:rPr>
          <w:sz w:val="24"/>
          <w:szCs w:val="24"/>
        </w:rPr>
        <w:t xml:space="preserve">že </w:t>
      </w:r>
      <w:r w:rsidRPr="003219D3">
        <w:rPr>
          <w:sz w:val="24"/>
          <w:szCs w:val="24"/>
        </w:rPr>
        <w:t xml:space="preserve">zatiaľ čo u učiteľov gymnázií </w:t>
      </w:r>
      <w:r>
        <w:rPr>
          <w:sz w:val="24"/>
          <w:szCs w:val="24"/>
        </w:rPr>
        <w:t xml:space="preserve">o niečo </w:t>
      </w:r>
      <w:r w:rsidRPr="003219D3">
        <w:rPr>
          <w:sz w:val="24"/>
          <w:szCs w:val="24"/>
        </w:rPr>
        <w:t>častejšie ako v stredných odborných školách dochádza k samostatnému riešeniu problému</w:t>
      </w:r>
      <w:r>
        <w:rPr>
          <w:sz w:val="24"/>
          <w:szCs w:val="24"/>
        </w:rPr>
        <w:t xml:space="preserve"> učiteľom</w:t>
      </w:r>
      <w:r w:rsidRPr="003219D3">
        <w:rPr>
          <w:sz w:val="24"/>
          <w:szCs w:val="24"/>
        </w:rPr>
        <w:t>, prípadne v spolu</w:t>
      </w:r>
      <w:r>
        <w:rPr>
          <w:sz w:val="24"/>
          <w:szCs w:val="24"/>
        </w:rPr>
        <w:t>práci s iným pedagógom</w:t>
      </w:r>
      <w:r w:rsidRPr="003219D3">
        <w:rPr>
          <w:sz w:val="24"/>
          <w:szCs w:val="24"/>
        </w:rPr>
        <w:t xml:space="preserve"> školy, v odborných školách sa učitelia viac obracajú o </w:t>
      </w:r>
      <w:r>
        <w:rPr>
          <w:sz w:val="24"/>
          <w:szCs w:val="24"/>
        </w:rPr>
        <w:t xml:space="preserve">pomoc na vedenie školy, rodičov a </w:t>
      </w:r>
      <w:r w:rsidRPr="003219D3">
        <w:rPr>
          <w:sz w:val="24"/>
          <w:szCs w:val="24"/>
        </w:rPr>
        <w:t xml:space="preserve"> psychológa. Pritom práve riešenie problému spolu s vedením, rodičmi žiaka a so psychológom patria u oboch typoch škôl k najrozšírenejším, s prevahou v stredný</w:t>
      </w:r>
      <w:r>
        <w:rPr>
          <w:sz w:val="24"/>
          <w:szCs w:val="24"/>
        </w:rPr>
        <w:t>ch odborných školách. Ú</w:t>
      </w:r>
      <w:r w:rsidRPr="003219D3">
        <w:rPr>
          <w:sz w:val="24"/>
          <w:szCs w:val="24"/>
        </w:rPr>
        <w:t>daje sú uvedené v tabuľke.</w:t>
      </w:r>
      <w:r>
        <w:rPr>
          <w:color w:val="FF0000"/>
          <w:sz w:val="24"/>
          <w:szCs w:val="24"/>
        </w:rPr>
        <w:t xml:space="preserve"> </w:t>
      </w:r>
    </w:p>
    <w:p w:rsidR="000E54E8" w:rsidRPr="007C0EC1" w:rsidRDefault="000E54E8" w:rsidP="000E54E8">
      <w:pPr>
        <w:jc w:val="both"/>
        <w:rPr>
          <w:b/>
        </w:rPr>
      </w:pPr>
      <w:r w:rsidRPr="007C0EC1">
        <w:rPr>
          <w:b/>
        </w:rPr>
        <w:t>Tabuľka č. 8</w:t>
      </w:r>
      <w:r w:rsidR="00F623B5">
        <w:rPr>
          <w:b/>
        </w:rPr>
        <w:t xml:space="preserve"> </w:t>
      </w:r>
      <w:r w:rsidRPr="007C0EC1">
        <w:rPr>
          <w:b/>
        </w:rPr>
        <w:t xml:space="preserve"> Spôsoby riešenia porušenia ĽP podľa typu strednej školy (v %)</w:t>
      </w:r>
    </w:p>
    <w:tbl>
      <w:tblPr>
        <w:tblW w:w="911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2121"/>
        <w:gridCol w:w="2121"/>
      </w:tblGrid>
      <w:tr w:rsidR="000E54E8" w:rsidRPr="007C0EC1" w:rsidTr="0093052F">
        <w:trPr>
          <w:trHeight w:val="26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SOŠ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val="cs-CZ" w:eastAsia="cs-CZ"/>
              </w:rPr>
            </w:pPr>
            <w:r w:rsidRPr="007C0EC1">
              <w:rPr>
                <w:b/>
                <w:lang w:val="cs-CZ" w:eastAsia="cs-CZ"/>
              </w:rPr>
              <w:t>Gymnázium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 xml:space="preserve">snažím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riešiť</w:t>
            </w:r>
            <w:proofErr w:type="spellEnd"/>
            <w:r w:rsidRPr="007C0EC1">
              <w:rPr>
                <w:lang w:val="cs-CZ" w:eastAsia="cs-CZ"/>
              </w:rPr>
              <w:t xml:space="preserve"> sám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31,8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32,7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vedenie</w:t>
            </w:r>
            <w:proofErr w:type="spellEnd"/>
            <w:r w:rsidRPr="007C0EC1">
              <w:rPr>
                <w:lang w:val="cs-CZ" w:eastAsia="cs-CZ"/>
              </w:rPr>
              <w:t xml:space="preserve"> školy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47,3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38,5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iného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učiteľa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8,5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13,5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rodičov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30,2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25,0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obrátim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sa</w:t>
            </w:r>
            <w:proofErr w:type="spellEnd"/>
            <w:r w:rsidRPr="007C0EC1">
              <w:rPr>
                <w:lang w:val="cs-CZ" w:eastAsia="cs-CZ"/>
              </w:rPr>
              <w:t xml:space="preserve"> na </w:t>
            </w:r>
            <w:proofErr w:type="spellStart"/>
            <w:r w:rsidRPr="007C0EC1">
              <w:rPr>
                <w:lang w:val="cs-CZ" w:eastAsia="cs-CZ"/>
              </w:rPr>
              <w:t>psychológa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27,9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17,3</w:t>
            </w:r>
          </w:p>
        </w:tc>
      </w:tr>
      <w:tr w:rsidR="000E54E8" w:rsidRPr="007C0EC1" w:rsidTr="0093052F">
        <w:trPr>
          <w:trHeight w:val="260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val="cs-CZ" w:eastAsia="cs-CZ"/>
              </w:rPr>
            </w:pPr>
            <w:proofErr w:type="spellStart"/>
            <w:r w:rsidRPr="007C0EC1">
              <w:rPr>
                <w:lang w:val="cs-CZ" w:eastAsia="cs-CZ"/>
              </w:rPr>
              <w:t>iným</w:t>
            </w:r>
            <w:proofErr w:type="spellEnd"/>
            <w:r w:rsidRPr="007C0EC1">
              <w:rPr>
                <w:lang w:val="cs-CZ" w:eastAsia="cs-CZ"/>
              </w:rPr>
              <w:t xml:space="preserve"> </w:t>
            </w:r>
            <w:proofErr w:type="spellStart"/>
            <w:r w:rsidRPr="007C0EC1">
              <w:rPr>
                <w:lang w:val="cs-CZ" w:eastAsia="cs-CZ"/>
              </w:rPr>
              <w:t>spôsobom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2,3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jc w:val="center"/>
              <w:rPr>
                <w:lang w:val="cs-CZ" w:eastAsia="cs-CZ"/>
              </w:rPr>
            </w:pPr>
            <w:r w:rsidRPr="007C0EC1">
              <w:rPr>
                <w:lang w:val="cs-CZ" w:eastAsia="cs-CZ"/>
              </w:rPr>
              <w:t>1,9</w:t>
            </w:r>
          </w:p>
        </w:tc>
      </w:tr>
    </w:tbl>
    <w:p w:rsidR="000E54E8" w:rsidRPr="003219D3" w:rsidRDefault="000E54E8" w:rsidP="000E54E8">
      <w:r w:rsidRPr="003219D3">
        <w:t>Súčet presahuje 100%, z dôvodu viacerých možných odpovedí</w:t>
      </w:r>
    </w:p>
    <w:p w:rsidR="000E54E8" w:rsidRDefault="000E54E8" w:rsidP="000E54E8">
      <w:pPr>
        <w:pStyle w:val="Zkladntext3"/>
        <w:rPr>
          <w:szCs w:val="24"/>
        </w:rPr>
      </w:pPr>
    </w:p>
    <w:p w:rsidR="000E54E8" w:rsidRPr="007C0EC1" w:rsidRDefault="00735D5C" w:rsidP="000E54E8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E54E8" w:rsidRPr="007C0EC1">
        <w:rPr>
          <w:sz w:val="24"/>
          <w:szCs w:val="24"/>
        </w:rPr>
        <w:t xml:space="preserve">uži - učitelia častejšie riešia problém samostatne  (muži 26,0%, ženy 24,7%), prípadne spolupracujú s  rodičmi žiaka (muži 33,8%, ženy 30,0%). Naopak ženy vyhľadávajú viac spoluprácu s vedením školy (ženy 49,8%, muži 40,3%),  s iným pedagógom školy (ženy 12,7%, muži 9,1%) a so psychológom (ženy 44,0%, muži 25,8%). </w:t>
      </w:r>
    </w:p>
    <w:p w:rsidR="000E54E8" w:rsidRPr="007C0EC1" w:rsidRDefault="000E54E8" w:rsidP="000E54E8">
      <w:pPr>
        <w:pStyle w:val="Zkladntext3"/>
        <w:spacing w:after="0"/>
        <w:jc w:val="both"/>
        <w:rPr>
          <w:sz w:val="24"/>
          <w:szCs w:val="24"/>
        </w:rPr>
      </w:pPr>
      <w:r w:rsidRPr="007C0EC1">
        <w:rPr>
          <w:sz w:val="24"/>
          <w:szCs w:val="24"/>
        </w:rPr>
        <w:t>Ak uvedený jav sledujeme z pohľadu veku respondentov vidíme,</w:t>
      </w:r>
      <w:r w:rsidRPr="007C0EC1">
        <w:rPr>
          <w:color w:val="FF0000"/>
          <w:sz w:val="24"/>
          <w:szCs w:val="24"/>
        </w:rPr>
        <w:t xml:space="preserve"> </w:t>
      </w:r>
      <w:r w:rsidRPr="007C0EC1">
        <w:rPr>
          <w:sz w:val="24"/>
          <w:szCs w:val="24"/>
        </w:rPr>
        <w:t xml:space="preserve">že so zvyšovaním veku učiteľov zvyšuje sa ako samostatné riešenie problému (do 30 rokov 16,7%, 31-40 27,9%, 41-50 19,4%, nad 50 30,1%) tak aj spolupráca s rodičmi (do 30 rokov 25,0%, 31-40 30,6%, 41-50 31,5%, nad 50 32,0%) a psychológom (do 30 rokov 16,7%, 31-40 13,5%, 41-50 20,4%, nad 50 20,4%) a naopak klesá riešenie problému spolu s vedením školy (do 30 rokov 52,8%, 31-40 49,5 %, 41-50 46,3%, nad 50 44,7%). Je teda jasné, že zatiaľ čo starší učitelia, aj vzhľadom na svoju pedagogickú prax, vedia k problému zaujať stanovisko, nájsť najvhodnejší spôsob riešenia a súčasne sa spoľahnúť na vlastné sily, prípadne riešiť porušenie s </w:t>
      </w:r>
      <w:proofErr w:type="spellStart"/>
      <w:r w:rsidRPr="007C0EC1">
        <w:rPr>
          <w:sz w:val="24"/>
          <w:szCs w:val="24"/>
        </w:rPr>
        <w:t>s</w:t>
      </w:r>
      <w:proofErr w:type="spellEnd"/>
      <w:r w:rsidRPr="007C0EC1">
        <w:rPr>
          <w:sz w:val="24"/>
          <w:szCs w:val="24"/>
        </w:rPr>
        <w:t xml:space="preserve"> iným učiteľom, alebo rodičom, mladší učitelia často bez dostatku skúseností sa výraznou mierou spoliehajú na vedenie školy, prípadne  na školského psychológa ako odborníka pre riešenie problémov v správaní. </w:t>
      </w:r>
    </w:p>
    <w:p w:rsidR="000E54E8" w:rsidRPr="00BD09AA" w:rsidRDefault="000E54E8" w:rsidP="000E54E8">
      <w:pPr>
        <w:pStyle w:val="Zkladntext3"/>
        <w:rPr>
          <w:color w:val="FF0000"/>
          <w:szCs w:val="24"/>
        </w:rPr>
      </w:pPr>
    </w:p>
    <w:p w:rsidR="000E54E8" w:rsidRPr="008F3858" w:rsidRDefault="000E54E8" w:rsidP="000E54E8">
      <w:pPr>
        <w:pStyle w:val="Nadpis2"/>
      </w:pPr>
      <w:r w:rsidRPr="008F3858">
        <w:t>Miera participácie žiakov na riešení porušenia ľudských práv</w:t>
      </w:r>
    </w:p>
    <w:p w:rsidR="000E54E8" w:rsidRPr="008F3858" w:rsidRDefault="000E54E8" w:rsidP="000E54E8">
      <w:pPr>
        <w:spacing w:after="120"/>
        <w:jc w:val="both"/>
        <w:rPr>
          <w:sz w:val="24"/>
          <w:szCs w:val="24"/>
        </w:rPr>
      </w:pPr>
      <w:r w:rsidRPr="008F3858">
        <w:rPr>
          <w:sz w:val="24"/>
          <w:szCs w:val="24"/>
        </w:rPr>
        <w:t xml:space="preserve">V predchádzajúcich častiach sme analyzovali typy porušenia ľudských práv v školskom prostredí, ako aj spôsoby ich riešenia  učiteľmi základných a stredných škôl. Okrem zistených skutočností nás však vo výskume zaujímala aj  participácia žiakov na riešení porušenia ľudských </w:t>
      </w:r>
      <w:r>
        <w:rPr>
          <w:sz w:val="24"/>
          <w:szCs w:val="24"/>
        </w:rPr>
        <w:t xml:space="preserve">práv, do akej miery </w:t>
      </w:r>
      <w:r w:rsidRPr="008F3858">
        <w:rPr>
          <w:sz w:val="24"/>
          <w:szCs w:val="24"/>
        </w:rPr>
        <w:t>na porušovanie ľudských práv v škole poukazujú resp. ho taja.</w:t>
      </w:r>
    </w:p>
    <w:p w:rsidR="000E54E8" w:rsidRPr="007C0EC1" w:rsidRDefault="000E54E8" w:rsidP="000E54E8">
      <w:pPr>
        <w:spacing w:after="120"/>
        <w:ind w:firstLine="709"/>
        <w:jc w:val="both"/>
        <w:rPr>
          <w:sz w:val="24"/>
          <w:szCs w:val="24"/>
        </w:rPr>
      </w:pPr>
      <w:r w:rsidRPr="007A6845">
        <w:rPr>
          <w:sz w:val="24"/>
          <w:szCs w:val="24"/>
        </w:rPr>
        <w:lastRenderedPageBreak/>
        <w:t xml:space="preserve">Zo súboru oslovených učiteľov sa väčšina vyjadrila, že žiaci na porušenie ľudských práv </w:t>
      </w:r>
      <w:r w:rsidRPr="007A6845">
        <w:rPr>
          <w:b/>
          <w:sz w:val="24"/>
          <w:szCs w:val="24"/>
        </w:rPr>
        <w:t>poukazujú</w:t>
      </w:r>
      <w:r w:rsidRPr="007A6845">
        <w:rPr>
          <w:sz w:val="24"/>
          <w:szCs w:val="24"/>
        </w:rPr>
        <w:t xml:space="preserve"> (53,7%). Z nich 19,0% uviedlo </w:t>
      </w:r>
      <w:r w:rsidRPr="007A6845">
        <w:rPr>
          <w:b/>
          <w:sz w:val="24"/>
          <w:szCs w:val="24"/>
        </w:rPr>
        <w:t xml:space="preserve">jednoznačné poukazovanie </w:t>
      </w:r>
      <w:r w:rsidRPr="006870FF">
        <w:rPr>
          <w:sz w:val="24"/>
          <w:szCs w:val="24"/>
        </w:rPr>
        <w:t>na porušenie ľudských práv zo strany žiakov</w:t>
      </w:r>
      <w:r w:rsidRPr="007A6845">
        <w:rPr>
          <w:sz w:val="24"/>
          <w:szCs w:val="24"/>
        </w:rPr>
        <w:t xml:space="preserve"> a 34,7% uviedlo, že žiaci na neho </w:t>
      </w:r>
      <w:r w:rsidRPr="007A6845">
        <w:rPr>
          <w:b/>
          <w:sz w:val="24"/>
          <w:szCs w:val="24"/>
        </w:rPr>
        <w:t>skôr poukazujú ako by ho tajili.</w:t>
      </w:r>
      <w:r w:rsidRPr="007A6845">
        <w:rPr>
          <w:sz w:val="24"/>
          <w:szCs w:val="24"/>
        </w:rPr>
        <w:t xml:space="preserve"> Zaujímavé je, že výsledky sú takmer identické s predchádzajúcim zisťovaním  v roku 2011. Na druhej strane 17,9% učiteľov priznalo, že porušenie práv v škole žiaci </w:t>
      </w:r>
      <w:r w:rsidRPr="007A6845">
        <w:rPr>
          <w:b/>
          <w:sz w:val="24"/>
          <w:szCs w:val="24"/>
        </w:rPr>
        <w:t xml:space="preserve">skôr taja ako naň poukazujú </w:t>
      </w:r>
      <w:r w:rsidRPr="007A6845">
        <w:rPr>
          <w:sz w:val="24"/>
          <w:szCs w:val="24"/>
        </w:rPr>
        <w:t xml:space="preserve"> a 3,6% deklarovalo, že žiaci školy porušenie práv  </w:t>
      </w:r>
      <w:r w:rsidRPr="007A6845">
        <w:rPr>
          <w:b/>
          <w:sz w:val="24"/>
          <w:szCs w:val="24"/>
        </w:rPr>
        <w:t>jednoznačne zatajujú a skrývajú</w:t>
      </w:r>
      <w:r w:rsidRPr="007A6845">
        <w:rPr>
          <w:sz w:val="24"/>
          <w:szCs w:val="24"/>
        </w:rPr>
        <w:t xml:space="preserve">.  Zarážajúca je skutočnosť, že takmer každý štvrtý oslovený učiteľ sa k problému </w:t>
      </w:r>
      <w:r w:rsidRPr="006870FF">
        <w:rPr>
          <w:b/>
          <w:sz w:val="24"/>
          <w:szCs w:val="24"/>
        </w:rPr>
        <w:t>nechcel</w:t>
      </w:r>
      <w:r w:rsidR="00735D5C">
        <w:rPr>
          <w:b/>
          <w:sz w:val="24"/>
          <w:szCs w:val="24"/>
        </w:rPr>
        <w:t xml:space="preserve"> </w:t>
      </w:r>
      <w:r w:rsidR="00735D5C" w:rsidRPr="00735D5C">
        <w:rPr>
          <w:sz w:val="24"/>
          <w:szCs w:val="24"/>
        </w:rPr>
        <w:t>alebo</w:t>
      </w:r>
      <w:r w:rsidRPr="006870FF">
        <w:rPr>
          <w:b/>
          <w:sz w:val="24"/>
          <w:szCs w:val="24"/>
        </w:rPr>
        <w:t xml:space="preserve"> nevedel vyjadriť</w:t>
      </w:r>
      <w:r w:rsidRPr="007A6845">
        <w:rPr>
          <w:sz w:val="24"/>
          <w:szCs w:val="24"/>
        </w:rPr>
        <w:t>. Percentuálne rozloženie odpovedí učiteľov</w:t>
      </w:r>
      <w:r>
        <w:rPr>
          <w:sz w:val="24"/>
          <w:szCs w:val="24"/>
        </w:rPr>
        <w:t xml:space="preserve"> zobrazuje nasledujúci graf.</w:t>
      </w:r>
    </w:p>
    <w:p w:rsidR="000E54E8" w:rsidRPr="007A6845" w:rsidRDefault="000E54E8" w:rsidP="000E54E8">
      <w:pPr>
        <w:rPr>
          <w:b/>
        </w:rPr>
      </w:pPr>
      <w:r w:rsidRPr="007A6845">
        <w:rPr>
          <w:b/>
        </w:rPr>
        <w:t xml:space="preserve">Graf č. </w:t>
      </w:r>
      <w:r>
        <w:rPr>
          <w:b/>
        </w:rPr>
        <w:t xml:space="preserve">5 </w:t>
      </w:r>
      <w:r w:rsidRPr="007A6845">
        <w:rPr>
          <w:b/>
        </w:rPr>
        <w:t xml:space="preserve"> Miera participácie žiakov na riešení porušenia ľudských práv </w:t>
      </w:r>
    </w:p>
    <w:p w:rsidR="000E54E8" w:rsidRPr="00BD09AA" w:rsidRDefault="000E54E8" w:rsidP="000E54E8">
      <w:pPr>
        <w:jc w:val="both"/>
        <w:rPr>
          <w:color w:val="FF0000"/>
          <w:sz w:val="18"/>
          <w:szCs w:val="18"/>
        </w:rPr>
      </w:pPr>
      <w:r>
        <w:rPr>
          <w:noProof/>
          <w:color w:val="FF0000"/>
          <w:sz w:val="18"/>
          <w:szCs w:val="18"/>
          <w:lang w:eastAsia="sk-SK"/>
        </w:rPr>
        <w:drawing>
          <wp:inline distT="0" distB="0" distL="0" distR="0" wp14:anchorId="4E1B1BED" wp14:editId="010B4332">
            <wp:extent cx="5736566" cy="1690777"/>
            <wp:effectExtent l="0" t="0" r="0" b="0"/>
            <wp:docPr id="5" name="Graf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E54E8" w:rsidRDefault="000E54E8" w:rsidP="000E54E8">
      <w:pPr>
        <w:jc w:val="both"/>
        <w:rPr>
          <w:sz w:val="24"/>
          <w:szCs w:val="24"/>
        </w:rPr>
      </w:pPr>
    </w:p>
    <w:p w:rsidR="000E54E8" w:rsidRPr="00BD09AA" w:rsidRDefault="000E54E8" w:rsidP="000E54E8">
      <w:pPr>
        <w:spacing w:after="120"/>
        <w:jc w:val="both"/>
        <w:rPr>
          <w:b/>
          <w:color w:val="FF0000"/>
        </w:rPr>
      </w:pPr>
      <w:r w:rsidRPr="00DC160A">
        <w:rPr>
          <w:sz w:val="24"/>
          <w:szCs w:val="24"/>
        </w:rPr>
        <w:t xml:space="preserve">Rozdiely podľa </w:t>
      </w:r>
      <w:r w:rsidRPr="00DC160A">
        <w:rPr>
          <w:b/>
          <w:sz w:val="24"/>
          <w:szCs w:val="24"/>
        </w:rPr>
        <w:t>typu školy</w:t>
      </w:r>
      <w:r>
        <w:rPr>
          <w:sz w:val="24"/>
          <w:szCs w:val="24"/>
        </w:rPr>
        <w:t xml:space="preserve"> pôsobenia učiteľa</w:t>
      </w:r>
      <w:r w:rsidRPr="00DC160A">
        <w:rPr>
          <w:sz w:val="24"/>
          <w:szCs w:val="24"/>
        </w:rPr>
        <w:t xml:space="preserve"> dokumentujú, že na porušovanie ľudských práv poukazujú  viac žiaci základných škôl (ZŠ 55,7%, SŠ 51,9%),  pričom  necelá pätina ako učiteľov základných tak aj stredných škôl deklarovala jednoznačné upozornenie žiakov na porušovanie ľudských práv v škole (ZŠ 19,7%, SŠ 18,4%). Zároveň sú to opäť žiaci základných škôl, ktorí  </w:t>
      </w:r>
      <w:r>
        <w:rPr>
          <w:sz w:val="24"/>
          <w:szCs w:val="24"/>
        </w:rPr>
        <w:t xml:space="preserve">častejšie </w:t>
      </w:r>
      <w:r w:rsidRPr="00DC160A">
        <w:rPr>
          <w:sz w:val="24"/>
          <w:szCs w:val="24"/>
        </w:rPr>
        <w:t xml:space="preserve">porušovanie  práv </w:t>
      </w:r>
      <w:r>
        <w:rPr>
          <w:sz w:val="24"/>
          <w:szCs w:val="24"/>
        </w:rPr>
        <w:t>zatajujú</w:t>
      </w:r>
      <w:r w:rsidRPr="00DC160A">
        <w:rPr>
          <w:sz w:val="24"/>
          <w:szCs w:val="24"/>
        </w:rPr>
        <w:t xml:space="preserve"> (ZŠ 25,8%, SŠ 17,3%).  Takmer štvrtina (23,6%) oslovených</w:t>
      </w:r>
      <w:r>
        <w:rPr>
          <w:sz w:val="24"/>
          <w:szCs w:val="24"/>
        </w:rPr>
        <w:t xml:space="preserve"> učiteľov nižšieho stupňa vzdeláva</w:t>
      </w:r>
      <w:r w:rsidRPr="00DC160A">
        <w:rPr>
          <w:sz w:val="24"/>
          <w:szCs w:val="24"/>
        </w:rPr>
        <w:t>nia je presvedčená, že</w:t>
      </w:r>
      <w:r>
        <w:rPr>
          <w:sz w:val="24"/>
          <w:szCs w:val="24"/>
        </w:rPr>
        <w:t xml:space="preserve"> žiaci porušenie skôr taja ako b</w:t>
      </w:r>
      <w:r w:rsidRPr="00DC160A">
        <w:rPr>
          <w:sz w:val="24"/>
          <w:szCs w:val="24"/>
        </w:rPr>
        <w:t>y na neho poukazovali, u stredoškolákov je to 12,4%. Práve títo žiaci podľa názoru oslovených učiteľov vo vyššom percente jednoznačne porušovanie práv zatajujú (SŠ 4,9%, ZŠ 2,2%).</w:t>
      </w:r>
      <w:r>
        <w:rPr>
          <w:color w:val="FF0000"/>
          <w:sz w:val="24"/>
          <w:szCs w:val="24"/>
        </w:rPr>
        <w:t xml:space="preserve"> </w:t>
      </w:r>
    </w:p>
    <w:p w:rsidR="000E54E8" w:rsidRPr="007A6845" w:rsidRDefault="000E54E8" w:rsidP="000E54E8">
      <w:pPr>
        <w:rPr>
          <w:b/>
        </w:rPr>
      </w:pPr>
      <w:r w:rsidRPr="007A6845">
        <w:rPr>
          <w:b/>
        </w:rPr>
        <w:t xml:space="preserve">Tabuľka č. </w:t>
      </w:r>
      <w:r>
        <w:rPr>
          <w:b/>
        </w:rPr>
        <w:t xml:space="preserve">9 </w:t>
      </w:r>
      <w:r w:rsidRPr="007A6845">
        <w:rPr>
          <w:b/>
        </w:rPr>
        <w:t xml:space="preserve"> Miera participácie žiakov na riešení porušenia práv – porovnanie údajov  (v %)</w:t>
      </w:r>
    </w:p>
    <w:tbl>
      <w:tblPr>
        <w:tblW w:w="496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1384"/>
        <w:gridCol w:w="1384"/>
        <w:gridCol w:w="1382"/>
        <w:gridCol w:w="1382"/>
      </w:tblGrid>
      <w:tr w:rsidR="000E54E8" w:rsidRPr="00BD09AA" w:rsidTr="0093052F">
        <w:trPr>
          <w:trHeight w:val="26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A6845" w:rsidRDefault="000E54E8" w:rsidP="0093052F">
            <w:pPr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b/>
                <w:lang w:eastAsia="sk-SK"/>
              </w:rPr>
            </w:pPr>
            <w:r w:rsidRPr="007A6845">
              <w:rPr>
                <w:rFonts w:ascii="Arial" w:hAnsi="Arial" w:cs="Arial"/>
                <w:b/>
                <w:lang w:eastAsia="sk-SK"/>
              </w:rPr>
              <w:t>2005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b/>
                <w:lang w:eastAsia="sk-SK"/>
              </w:rPr>
            </w:pPr>
            <w:r w:rsidRPr="007A6845">
              <w:rPr>
                <w:rFonts w:ascii="Arial" w:hAnsi="Arial" w:cs="Arial"/>
                <w:b/>
                <w:lang w:eastAsia="sk-SK"/>
              </w:rPr>
              <w:t>2008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b/>
                <w:lang w:eastAsia="sk-SK"/>
              </w:rPr>
            </w:pPr>
            <w:r w:rsidRPr="007A6845">
              <w:rPr>
                <w:rFonts w:ascii="Arial" w:hAnsi="Arial" w:cs="Arial"/>
                <w:b/>
                <w:lang w:eastAsia="sk-SK"/>
              </w:rPr>
              <w:t>2011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b/>
                <w:lang w:eastAsia="sk-SK"/>
              </w:rPr>
            </w:pPr>
            <w:r w:rsidRPr="007A6845">
              <w:rPr>
                <w:rFonts w:ascii="Arial" w:hAnsi="Arial" w:cs="Arial"/>
                <w:b/>
                <w:lang w:eastAsia="sk-SK"/>
              </w:rPr>
              <w:t>2013</w:t>
            </w:r>
          </w:p>
        </w:tc>
      </w:tr>
      <w:tr w:rsidR="000E54E8" w:rsidRPr="00BD09AA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A6845" w:rsidRDefault="000E54E8" w:rsidP="0093052F">
            <w:pPr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poukazujú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23,1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19,6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21,0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19,0</w:t>
            </w:r>
          </w:p>
        </w:tc>
      </w:tr>
      <w:tr w:rsidR="000E54E8" w:rsidRPr="00BD09AA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A6845" w:rsidRDefault="000E54E8" w:rsidP="0093052F">
            <w:pPr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skôr poukazujú ako taja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31,4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37,2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34,9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34,7</w:t>
            </w:r>
          </w:p>
        </w:tc>
      </w:tr>
      <w:tr w:rsidR="000E54E8" w:rsidRPr="00BD09AA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A6845" w:rsidRDefault="000E54E8" w:rsidP="0093052F">
            <w:pPr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skôr taja ako poukazujú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18,2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18,6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23,2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17,9</w:t>
            </w:r>
          </w:p>
        </w:tc>
      </w:tr>
      <w:tr w:rsidR="000E54E8" w:rsidRPr="00BD09AA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A6845" w:rsidRDefault="000E54E8" w:rsidP="0093052F">
            <w:pPr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taja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1,7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3,3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1,6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3,6</w:t>
            </w:r>
          </w:p>
        </w:tc>
      </w:tr>
      <w:tr w:rsidR="000E54E8" w:rsidRPr="00BD09AA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A6845" w:rsidRDefault="000E54E8" w:rsidP="0093052F">
            <w:pPr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neviem posúdiť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24,0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21,4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19,4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E8" w:rsidRPr="007A6845" w:rsidRDefault="000E54E8" w:rsidP="0093052F">
            <w:pPr>
              <w:jc w:val="center"/>
              <w:rPr>
                <w:rFonts w:ascii="Arial" w:hAnsi="Arial" w:cs="Arial"/>
                <w:lang w:eastAsia="sk-SK"/>
              </w:rPr>
            </w:pPr>
            <w:r w:rsidRPr="007A6845">
              <w:rPr>
                <w:rFonts w:ascii="Arial" w:hAnsi="Arial" w:cs="Arial"/>
                <w:lang w:eastAsia="sk-SK"/>
              </w:rPr>
              <w:t>24,8</w:t>
            </w:r>
          </w:p>
        </w:tc>
      </w:tr>
    </w:tbl>
    <w:p w:rsidR="000E54E8" w:rsidRDefault="000E54E8" w:rsidP="000E54E8">
      <w:pPr>
        <w:jc w:val="both"/>
        <w:rPr>
          <w:sz w:val="24"/>
          <w:szCs w:val="24"/>
        </w:rPr>
      </w:pPr>
    </w:p>
    <w:p w:rsidR="000E54E8" w:rsidRDefault="000E54E8" w:rsidP="00F623B5">
      <w:pPr>
        <w:jc w:val="both"/>
        <w:rPr>
          <w:sz w:val="24"/>
          <w:szCs w:val="24"/>
        </w:rPr>
      </w:pPr>
      <w:r w:rsidRPr="00371402">
        <w:rPr>
          <w:sz w:val="24"/>
          <w:szCs w:val="24"/>
        </w:rPr>
        <w:t xml:space="preserve">Ako vyplýva z porovnávacej tabuľky za </w:t>
      </w:r>
      <w:r w:rsidRPr="00371402">
        <w:rPr>
          <w:b/>
          <w:sz w:val="24"/>
          <w:szCs w:val="24"/>
        </w:rPr>
        <w:t xml:space="preserve">roky 2005,  2008, 2011a 2013 </w:t>
      </w:r>
      <w:r w:rsidRPr="00371402">
        <w:rPr>
          <w:sz w:val="24"/>
          <w:szCs w:val="24"/>
        </w:rPr>
        <w:t>poukazovanie na porušenie ľudských práv v školskom prostredí zaznamenáva do roku 2011 pozitívny trend. V súčasnosti však dochádza k  miernemu poklesu podielu tých, ktorí sú presvedčení, že žiaci na porušovanie ľudských práv v škole upozorňujú (rok 2005 54,5%, 2008 56,8%, 2011 55,9%, 2013 53,7%. Stále viac oslovených učiteľov základných a stredných škôl uvádza, že žiaci  porušovanie ľudských práv taja  (rok 2005 19,9%, 2008 21,9%, 2011 24,8%, 2013 21,5%). Práve v súčasnom zisťovaní sa najvyššie percento oslovených vyjadrilo, že žiaci porušenie ľudských práv jednoznačne zatajujú  (rok 2005 1,7%, 2008 3,3%, 2011 1,6%, 2013 3,6%). Z výsledkov vyplýva, že žiaci základných a stredných škôl z ľahostajnosti či strachu sa stále viac snažia porušenie ľudských práv v ško</w:t>
      </w:r>
      <w:r>
        <w:rPr>
          <w:sz w:val="24"/>
          <w:szCs w:val="24"/>
        </w:rPr>
        <w:t>le nevidieť, skryť či zatajiť aj k</w:t>
      </w:r>
      <w:r w:rsidRPr="00371402">
        <w:rPr>
          <w:sz w:val="24"/>
          <w:szCs w:val="24"/>
        </w:rPr>
        <w:t>eď vo všeobecnosti prevláda u oslovených názor, že ži</w:t>
      </w:r>
      <w:r>
        <w:rPr>
          <w:sz w:val="24"/>
          <w:szCs w:val="24"/>
        </w:rPr>
        <w:t xml:space="preserve">aci porušovanie ľudských práv </w:t>
      </w:r>
      <w:r w:rsidRPr="00371402">
        <w:rPr>
          <w:sz w:val="24"/>
          <w:szCs w:val="24"/>
        </w:rPr>
        <w:t>nezatajujú</w:t>
      </w:r>
      <w:r>
        <w:rPr>
          <w:sz w:val="24"/>
          <w:szCs w:val="24"/>
        </w:rPr>
        <w:t>, poukazujú naň</w:t>
      </w:r>
      <w:r w:rsidRPr="00371402">
        <w:rPr>
          <w:sz w:val="24"/>
          <w:szCs w:val="24"/>
        </w:rPr>
        <w:t xml:space="preserve"> a žiadajú riešenie.  </w:t>
      </w:r>
    </w:p>
    <w:p w:rsidR="000E54E8" w:rsidRPr="007C0EC1" w:rsidRDefault="000E54E8" w:rsidP="00F623B5">
      <w:pPr>
        <w:spacing w:after="120"/>
        <w:jc w:val="both"/>
        <w:rPr>
          <w:sz w:val="24"/>
          <w:szCs w:val="24"/>
        </w:rPr>
      </w:pPr>
      <w:r w:rsidRPr="0034158E">
        <w:rPr>
          <w:sz w:val="24"/>
          <w:szCs w:val="24"/>
        </w:rPr>
        <w:lastRenderedPageBreak/>
        <w:t xml:space="preserve">Štatisticky významné závislosti javu sa potvrdili vo vzťahu k typu strednej školy. Analýzou odpovedí učiteľov stredných škôl podľa typu strednej školy sa zistilo, že aktívnejší pri poukazovaní na porušenie ľudských práv sú žiaci </w:t>
      </w:r>
      <w:r>
        <w:rPr>
          <w:sz w:val="24"/>
          <w:szCs w:val="24"/>
        </w:rPr>
        <w:t xml:space="preserve">stredných </w:t>
      </w:r>
      <w:r w:rsidRPr="0034158E">
        <w:rPr>
          <w:sz w:val="24"/>
          <w:szCs w:val="24"/>
        </w:rPr>
        <w:t>odborných škôl  (SOŠ 55,3%, G 43,4%)</w:t>
      </w:r>
      <w:r>
        <w:rPr>
          <w:sz w:val="24"/>
          <w:szCs w:val="24"/>
        </w:rPr>
        <w:t xml:space="preserve">, ktorí súčasne </w:t>
      </w:r>
      <w:r w:rsidRPr="0034158E">
        <w:rPr>
          <w:sz w:val="24"/>
          <w:szCs w:val="24"/>
        </w:rPr>
        <w:t xml:space="preserve">vo vyššom zastúpení </w:t>
      </w:r>
      <w:r>
        <w:rPr>
          <w:sz w:val="24"/>
          <w:szCs w:val="24"/>
        </w:rPr>
        <w:t xml:space="preserve">ako žiaci gymnázií </w:t>
      </w:r>
      <w:r w:rsidRPr="0034158E">
        <w:rPr>
          <w:sz w:val="24"/>
          <w:szCs w:val="24"/>
        </w:rPr>
        <w:t>porušenie ľudských práv taja (SOŠ 19,0%, 13,</w:t>
      </w:r>
      <w:r>
        <w:rPr>
          <w:sz w:val="24"/>
          <w:szCs w:val="24"/>
        </w:rPr>
        <w:t>2%). Súvisí to pravdepodobne aj so skutočnosťou, že</w:t>
      </w:r>
      <w:r w:rsidRPr="0034158E">
        <w:rPr>
          <w:sz w:val="24"/>
          <w:szCs w:val="24"/>
        </w:rPr>
        <w:t xml:space="preserve"> výrazne viac učiteľov gymnázií ako stredných odborných škôl sa k otázke nevyjadrilo (G 43,4%, SOŠ 25,8%).   </w:t>
      </w:r>
    </w:p>
    <w:p w:rsidR="000E54E8" w:rsidRPr="007C0EC1" w:rsidRDefault="000E54E8" w:rsidP="000E54E8">
      <w:pPr>
        <w:jc w:val="both"/>
        <w:rPr>
          <w:b/>
        </w:rPr>
      </w:pPr>
      <w:r w:rsidRPr="007C0EC1">
        <w:rPr>
          <w:b/>
        </w:rPr>
        <w:t xml:space="preserve">Tabuľka č. 45  Miera participácie žiakov na riešení porušenia ľudských práv podľa typu strednej školy </w:t>
      </w:r>
    </w:p>
    <w:p w:rsidR="000E54E8" w:rsidRPr="007C0EC1" w:rsidRDefault="000E54E8" w:rsidP="000E54E8">
      <w:pPr>
        <w:jc w:val="both"/>
        <w:rPr>
          <w:b/>
        </w:rPr>
      </w:pPr>
      <w:r w:rsidRPr="007C0EC1">
        <w:rPr>
          <w:b/>
        </w:rPr>
        <w:t>(v %)</w:t>
      </w:r>
    </w:p>
    <w:tbl>
      <w:tblPr>
        <w:tblW w:w="496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1984"/>
        <w:gridCol w:w="1983"/>
      </w:tblGrid>
      <w:tr w:rsidR="000E54E8" w:rsidRPr="007C0EC1" w:rsidTr="0093052F">
        <w:trPr>
          <w:trHeight w:val="26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eastAsia="sk-SK"/>
              </w:rPr>
            </w:pPr>
            <w:r w:rsidRPr="007C0EC1">
              <w:rPr>
                <w:b/>
                <w:lang w:eastAsia="sk-SK"/>
              </w:rPr>
              <w:t>SOS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E54E8" w:rsidRPr="007C0EC1" w:rsidRDefault="000E54E8" w:rsidP="0093052F">
            <w:pPr>
              <w:jc w:val="center"/>
              <w:rPr>
                <w:b/>
                <w:lang w:eastAsia="sk-SK"/>
              </w:rPr>
            </w:pPr>
            <w:r w:rsidRPr="007C0EC1">
              <w:rPr>
                <w:b/>
                <w:lang w:eastAsia="sk-SK"/>
              </w:rPr>
              <w:t>Gymnázium</w:t>
            </w:r>
          </w:p>
        </w:tc>
      </w:tr>
      <w:tr w:rsidR="000E54E8" w:rsidRPr="007C0EC1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poukazujú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21,2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11,3</w:t>
            </w:r>
          </w:p>
        </w:tc>
      </w:tr>
      <w:tr w:rsidR="000E54E8" w:rsidRPr="007C0EC1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skôr poukazujú ako taja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34,1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32,1</w:t>
            </w:r>
          </w:p>
        </w:tc>
      </w:tr>
      <w:tr w:rsidR="000E54E8" w:rsidRPr="007C0EC1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skôr taja ako poukazujú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12,9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11,3</w:t>
            </w:r>
          </w:p>
        </w:tc>
      </w:tr>
      <w:tr w:rsidR="000E54E8" w:rsidRPr="007C0EC1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taja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6,1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1,9</w:t>
            </w:r>
          </w:p>
        </w:tc>
      </w:tr>
      <w:tr w:rsidR="000E54E8" w:rsidRPr="007C0EC1" w:rsidTr="0093052F">
        <w:trPr>
          <w:trHeight w:val="261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54E8" w:rsidRPr="007C0EC1" w:rsidRDefault="000E54E8" w:rsidP="0093052F">
            <w:pPr>
              <w:rPr>
                <w:lang w:eastAsia="sk-SK"/>
              </w:rPr>
            </w:pPr>
            <w:r w:rsidRPr="007C0EC1">
              <w:rPr>
                <w:lang w:eastAsia="sk-SK"/>
              </w:rPr>
              <w:t>neviem posúdiť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25,8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E8" w:rsidRPr="007C0EC1" w:rsidRDefault="000E54E8" w:rsidP="0093052F">
            <w:pPr>
              <w:jc w:val="center"/>
              <w:rPr>
                <w:lang w:eastAsia="sk-SK"/>
              </w:rPr>
            </w:pPr>
            <w:r w:rsidRPr="007C0EC1">
              <w:rPr>
                <w:lang w:eastAsia="sk-SK"/>
              </w:rPr>
              <w:t>43,4</w:t>
            </w:r>
          </w:p>
        </w:tc>
      </w:tr>
    </w:tbl>
    <w:p w:rsidR="000E54E8" w:rsidRDefault="000E54E8" w:rsidP="000E54E8">
      <w:pPr>
        <w:pStyle w:val="Zkladntext3"/>
      </w:pPr>
    </w:p>
    <w:p w:rsidR="000E54E8" w:rsidRPr="00262E0B" w:rsidRDefault="000E54E8" w:rsidP="000E54E8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Významné rozdiely</w:t>
      </w:r>
      <w:r w:rsidRPr="00AC03E1">
        <w:rPr>
          <w:sz w:val="24"/>
          <w:szCs w:val="24"/>
        </w:rPr>
        <w:t xml:space="preserve"> sa prejavili aj vzhľadom na dĺžku pedagogickej praxe respondentov a sídla školy pôsobenia učiteľov. Na</w:t>
      </w:r>
      <w:r w:rsidRPr="00DD1A87">
        <w:t xml:space="preserve"> </w:t>
      </w:r>
      <w:r w:rsidRPr="00262E0B">
        <w:rPr>
          <w:sz w:val="24"/>
          <w:szCs w:val="24"/>
        </w:rPr>
        <w:t>základe  výsledkov sa zistilo, že sú to starší učitelia, ktorí najviac zo všetkých sú presvedčení, že žiaci na porušenie ľudských práv poukazujú  a to jednoznačne poukazujú alebo  skôr poukazujú (do 5 rokov 54,0 %, 6-10 44,5%, 11-20 47,7%, 21-30 58,5%, nad 30 66,0%). Všeobecne možno konštatovať, že so zvyšovaním pedagogickej praxe učiteľov rastie, s malými výnimkami, aj ich presvedčenie, že žiaci na porušenie ľudských práv v prostredí školy poukazujú, pričom najvyššie zastúpenie uvedeného názoru vykazovali odborne najstarší respondenti a to až  v 66,0%.</w:t>
      </w:r>
      <w:r w:rsidRPr="00262E0B">
        <w:rPr>
          <w:color w:val="FF0000"/>
          <w:sz w:val="24"/>
          <w:szCs w:val="24"/>
        </w:rPr>
        <w:t xml:space="preserve">  </w:t>
      </w:r>
      <w:r w:rsidRPr="00262E0B">
        <w:rPr>
          <w:sz w:val="24"/>
          <w:szCs w:val="24"/>
        </w:rPr>
        <w:t xml:space="preserve">Jednoznačné upozorňovanie žiakov na porušovanie práv najvýraznejšie deklarovali učitelia s odbornou praxou 21 až 30 rokov, približne každý štvrtý oslovený (26,6%) a najmenej najstarší, len každý desiaty (9,4%).  Títo sa súčasne v najnižšom percente vyjadrovali, že žiaci sa snažia  porušovanie ľudských práv skôr zakryť (do 5 rokov 28,0 %, 6-10 20,4%, 11-20 23,4%, 21-30 20,2%, nad 30 15,1%). </w:t>
      </w:r>
      <w:r w:rsidRPr="00262E0B">
        <w:rPr>
          <w:color w:val="FF0000"/>
          <w:sz w:val="24"/>
          <w:szCs w:val="24"/>
        </w:rPr>
        <w:t xml:space="preserve"> </w:t>
      </w:r>
      <w:r w:rsidRPr="00262E0B">
        <w:rPr>
          <w:sz w:val="24"/>
          <w:szCs w:val="24"/>
        </w:rPr>
        <w:t xml:space="preserve">Na druhej strane až 8% odborne najmladších pedagógov sa vyjadrilo, že žiaci porušenia ľudských práv jednoznačne zatajujú a skrývajú.  U ostatných kategórií sa percento pohybuje v intervale od 0,0% u najstarších  po 5,6% u učiteľov s praxou od 6 do 10 rokov. Predpokladáme, že žiaci sa s problémom obracajú skôr na odborne starších učiteľov,  aj keď by sa očakávalo, že žiaci si cestu nachádzajú skôr k vekovo a teda aj odborne mladším učiteľom. Je teda zrejmé, že sú to starší pedagógovia, ktorí si získavajú dôveru žiakov. </w:t>
      </w:r>
    </w:p>
    <w:p w:rsidR="000E54E8" w:rsidRPr="00262E0B" w:rsidRDefault="000E54E8" w:rsidP="000E54E8">
      <w:pPr>
        <w:pStyle w:val="Zkladntext3"/>
        <w:jc w:val="both"/>
        <w:rPr>
          <w:sz w:val="24"/>
          <w:szCs w:val="24"/>
        </w:rPr>
      </w:pPr>
      <w:proofErr w:type="spellStart"/>
      <w:r w:rsidRPr="00262E0B">
        <w:rPr>
          <w:sz w:val="24"/>
          <w:szCs w:val="24"/>
        </w:rPr>
        <w:t>Signifikantné</w:t>
      </w:r>
      <w:proofErr w:type="spellEnd"/>
      <w:r w:rsidRPr="00262E0B">
        <w:rPr>
          <w:sz w:val="24"/>
          <w:szCs w:val="24"/>
        </w:rPr>
        <w:t xml:space="preserve"> rozdiely podľa lokality školy dokumentujú, že na porušenie práv v škole poukazujú resp. skôr poukazujú ako taja najmä žiaci</w:t>
      </w:r>
      <w:r w:rsidRPr="00262E0B">
        <w:rPr>
          <w:color w:val="FF0000"/>
          <w:sz w:val="24"/>
          <w:szCs w:val="24"/>
        </w:rPr>
        <w:t xml:space="preserve"> </w:t>
      </w:r>
      <w:r w:rsidRPr="00262E0B">
        <w:rPr>
          <w:sz w:val="24"/>
          <w:szCs w:val="24"/>
        </w:rPr>
        <w:t>zo škôl v Bratislavskom</w:t>
      </w:r>
      <w:r w:rsidRPr="00262E0B">
        <w:rPr>
          <w:color w:val="FF0000"/>
          <w:sz w:val="24"/>
          <w:szCs w:val="24"/>
        </w:rPr>
        <w:t xml:space="preserve"> </w:t>
      </w:r>
      <w:r w:rsidRPr="00262E0B">
        <w:rPr>
          <w:sz w:val="24"/>
          <w:szCs w:val="24"/>
        </w:rPr>
        <w:t>kraji (81,2%) a následne  z Prešovského a Košického kraja (PO 59,1%, KE 64,3%), najmenej žiaci v Žilinskom kraji, kde skutočnosť uviedlo len 38,2% oslovených učiteľov.</w:t>
      </w:r>
      <w:r w:rsidRPr="00262E0B">
        <w:rPr>
          <w:color w:val="FF0000"/>
          <w:sz w:val="24"/>
          <w:szCs w:val="24"/>
        </w:rPr>
        <w:t xml:space="preserve"> </w:t>
      </w:r>
      <w:r w:rsidRPr="00262E0B">
        <w:rPr>
          <w:sz w:val="24"/>
          <w:szCs w:val="24"/>
        </w:rPr>
        <w:t>Naopak sú to podľa výpovedí respondentov  práve žiaci zo škôl v  Žilinskom kraji, ktorí najčastejšie  (36,3%) porušenia ľudských práv v škole zatajujú.</w:t>
      </w:r>
      <w:r w:rsidRPr="00262E0B">
        <w:rPr>
          <w:color w:val="FF0000"/>
          <w:sz w:val="24"/>
          <w:szCs w:val="24"/>
        </w:rPr>
        <w:t xml:space="preserve"> </w:t>
      </w:r>
      <w:r w:rsidRPr="00262E0B">
        <w:rPr>
          <w:sz w:val="24"/>
          <w:szCs w:val="24"/>
        </w:rPr>
        <w:t xml:space="preserve">Zaujímavá je skutočnosť, že učitelia zo škôl v Banskobystrickom kraji v najvyššom zastúpení deklarujú jednoznačné zakrývanie skutku  (12,8%) a súčasne najviac zo všetkých volili odpoveď neviem (BA 10,4%, TT 25,5%, TN 29,5%, NR 30,2%, ZA 25,5%, BB 38,5%, PO 20,5%, KE 21,4%). Celkovo však možno konštatovať, že vysoké percento oslovených pedagógov vo všetkých krajoch sa odpovedi vyhlo. Najnižšie zastúpenie mali učitelia zo škôl Bratislavského kraja (10,4%), v ostatných krajoch uvedená odpoveď dosahovala hodnotu približne 25%.   </w:t>
      </w:r>
    </w:p>
    <w:p w:rsidR="000E54E8" w:rsidRPr="002D7580" w:rsidRDefault="000E54E8" w:rsidP="000E54E8">
      <w:pPr>
        <w:jc w:val="both"/>
        <w:rPr>
          <w:sz w:val="24"/>
          <w:szCs w:val="24"/>
        </w:rPr>
      </w:pPr>
    </w:p>
    <w:p w:rsidR="00735D5C" w:rsidRDefault="00735D5C" w:rsidP="000E54E8">
      <w:pPr>
        <w:pStyle w:val="Zkladntext3"/>
        <w:spacing w:after="0"/>
        <w:jc w:val="both"/>
        <w:rPr>
          <w:i/>
          <w:sz w:val="24"/>
          <w:szCs w:val="24"/>
        </w:rPr>
      </w:pPr>
    </w:p>
    <w:p w:rsidR="00735D5C" w:rsidRDefault="00735D5C" w:rsidP="000E54E8">
      <w:pPr>
        <w:pStyle w:val="Zkladntext3"/>
        <w:spacing w:after="0"/>
        <w:jc w:val="both"/>
        <w:rPr>
          <w:i/>
          <w:sz w:val="24"/>
          <w:szCs w:val="24"/>
        </w:rPr>
      </w:pPr>
    </w:p>
    <w:p w:rsidR="00735D5C" w:rsidRDefault="00735D5C" w:rsidP="000E54E8">
      <w:pPr>
        <w:pStyle w:val="Zkladntext3"/>
        <w:spacing w:after="0"/>
        <w:jc w:val="both"/>
        <w:rPr>
          <w:i/>
          <w:sz w:val="24"/>
          <w:szCs w:val="24"/>
        </w:rPr>
      </w:pPr>
    </w:p>
    <w:p w:rsidR="00735D5C" w:rsidRDefault="00735D5C" w:rsidP="00735D5C">
      <w:pPr>
        <w:pStyle w:val="Nadpis2"/>
      </w:pPr>
      <w:r>
        <w:lastRenderedPageBreak/>
        <w:t>Záver</w:t>
      </w:r>
    </w:p>
    <w:p w:rsidR="000E54E8" w:rsidRPr="002D7580" w:rsidRDefault="007848BD" w:rsidP="000E54E8">
      <w:pPr>
        <w:pStyle w:val="Zkladntext3"/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Analýzou konkrétnych </w:t>
      </w:r>
      <w:r w:rsidR="000E54E8" w:rsidRPr="002D7580">
        <w:rPr>
          <w:i/>
          <w:sz w:val="24"/>
          <w:szCs w:val="24"/>
        </w:rPr>
        <w:t xml:space="preserve"> návrhov oslovených učiteľov základných a stredných škôl na zlepšenie situácie v dodržiavaní ľudskýc</w:t>
      </w:r>
      <w:r>
        <w:rPr>
          <w:i/>
          <w:sz w:val="24"/>
          <w:szCs w:val="24"/>
        </w:rPr>
        <w:t>h práv v škole sa zistilo</w:t>
      </w:r>
      <w:r w:rsidR="000E54E8" w:rsidRPr="002D7580">
        <w:rPr>
          <w:i/>
          <w:sz w:val="24"/>
          <w:szCs w:val="24"/>
        </w:rPr>
        <w:t xml:space="preserve">, že učitelia vidia zlepšenie </w:t>
      </w:r>
      <w:r w:rsidR="000E54E8">
        <w:rPr>
          <w:i/>
          <w:sz w:val="24"/>
          <w:szCs w:val="24"/>
        </w:rPr>
        <w:t xml:space="preserve">predovšetkým </w:t>
      </w:r>
      <w:r w:rsidR="000E54E8" w:rsidRPr="002D7580">
        <w:rPr>
          <w:i/>
          <w:sz w:val="24"/>
          <w:szCs w:val="24"/>
        </w:rPr>
        <w:t>v</w:t>
      </w:r>
      <w:r w:rsidR="000E54E8">
        <w:rPr>
          <w:i/>
          <w:sz w:val="24"/>
          <w:szCs w:val="24"/>
        </w:rPr>
        <w:t xml:space="preserve">o </w:t>
      </w:r>
      <w:r w:rsidR="000E54E8" w:rsidRPr="002D7580">
        <w:rPr>
          <w:i/>
          <w:sz w:val="24"/>
          <w:szCs w:val="24"/>
        </w:rPr>
        <w:t>väčšom priestore pre žiakov na vyjadrenie vlastného názoru, väčšej participácii žiakov na fungovaní a  chode školy, v skvalitnení práce samosprávneho orgánu školy, v lepšej vzájomnej spolupráci učiteľov, školy a  rodičov žiakov a v spolupráci so školským psychológom a Centrami pedagogicko-psychologického poradenstva a prevencie ako aj s nadriadenými orgánmi. Zároveň vyslovili požiadavku na lepšiu informovanosť učiteľov o právach,</w:t>
      </w:r>
      <w:r>
        <w:rPr>
          <w:i/>
          <w:sz w:val="24"/>
          <w:szCs w:val="24"/>
        </w:rPr>
        <w:t xml:space="preserve"> aktivitách a </w:t>
      </w:r>
      <w:r w:rsidR="000E54E8" w:rsidRPr="002D7580">
        <w:rPr>
          <w:i/>
          <w:sz w:val="24"/>
          <w:szCs w:val="24"/>
        </w:rPr>
        <w:t xml:space="preserve"> podujatiach z predmetnej problematiky, požiadavku na podporovanie  ďalšieho vzdelávania  učiteľov v oblasti ľudských práv, ako aj lepšiu informovanosť žiakov a prevenciu v oblasti. </w:t>
      </w:r>
    </w:p>
    <w:p w:rsidR="000E54E8" w:rsidRDefault="000E54E8" w:rsidP="000E54E8">
      <w:pPr>
        <w:jc w:val="both"/>
        <w:rPr>
          <w:sz w:val="24"/>
          <w:szCs w:val="24"/>
        </w:rPr>
      </w:pPr>
    </w:p>
    <w:p w:rsidR="005547FF" w:rsidRDefault="005547FF" w:rsidP="000E54E8">
      <w:pPr>
        <w:jc w:val="both"/>
        <w:rPr>
          <w:sz w:val="24"/>
          <w:szCs w:val="24"/>
        </w:rPr>
      </w:pPr>
    </w:p>
    <w:p w:rsidR="005547FF" w:rsidRDefault="005547FF" w:rsidP="000E54E8">
      <w:pPr>
        <w:jc w:val="both"/>
        <w:rPr>
          <w:sz w:val="24"/>
          <w:szCs w:val="24"/>
        </w:rPr>
      </w:pPr>
    </w:p>
    <w:p w:rsidR="005547FF" w:rsidRDefault="005547FF" w:rsidP="005547FF">
      <w:pPr>
        <w:pStyle w:val="Nadpis1"/>
        <w:rPr>
          <w:color w:val="auto"/>
        </w:rPr>
      </w:pPr>
      <w:r w:rsidRPr="005547FF">
        <w:rPr>
          <w:color w:val="auto"/>
        </w:rPr>
        <w:t>Zdroj</w:t>
      </w:r>
    </w:p>
    <w:p w:rsidR="005547FF" w:rsidRPr="005547FF" w:rsidRDefault="005547FF" w:rsidP="005547FF">
      <w:pPr>
        <w:pStyle w:val="Odsekzoznamu"/>
        <w:numPr>
          <w:ilvl w:val="0"/>
          <w:numId w:val="45"/>
        </w:numPr>
        <w:rPr>
          <w:sz w:val="24"/>
          <w:szCs w:val="24"/>
        </w:rPr>
      </w:pPr>
      <w:r w:rsidRPr="005547FF">
        <w:rPr>
          <w:b/>
          <w:sz w:val="24"/>
          <w:szCs w:val="24"/>
        </w:rPr>
        <w:t xml:space="preserve">Bieliková, M.: Uplatňovanie ľudských práv z pohľadu učiteľov základných a stredných škôl, </w:t>
      </w:r>
      <w:r w:rsidRPr="005547FF">
        <w:rPr>
          <w:sz w:val="24"/>
          <w:szCs w:val="24"/>
        </w:rPr>
        <w:t>záverečná správa z výskumu, Ústav informácií a prognóz školstva, Bratislava 2013, 52 strán</w:t>
      </w:r>
    </w:p>
    <w:p w:rsidR="005547FF" w:rsidRDefault="005547FF" w:rsidP="005547FF"/>
    <w:p w:rsidR="005547FF" w:rsidRPr="005547FF" w:rsidRDefault="005547FF" w:rsidP="005547FF">
      <w:pPr>
        <w:sectPr w:rsidR="005547FF" w:rsidRPr="005547FF" w:rsidSect="000E54E8">
          <w:type w:val="continuous"/>
          <w:pgSz w:w="11907" w:h="16840" w:code="9"/>
          <w:pgMar w:top="1417" w:right="1417" w:bottom="1417" w:left="1417" w:header="708" w:footer="708" w:gutter="0"/>
          <w:cols w:space="708"/>
          <w:titlePg/>
          <w:docGrid w:linePitch="272"/>
        </w:sectPr>
      </w:pPr>
    </w:p>
    <w:p w:rsidR="002D7580" w:rsidRPr="002D7580" w:rsidRDefault="002D7580" w:rsidP="00F623B5">
      <w:pPr>
        <w:pStyle w:val="Nadpis2"/>
        <w:rPr>
          <w:i/>
          <w:sz w:val="24"/>
          <w:szCs w:val="24"/>
        </w:rPr>
      </w:pPr>
    </w:p>
    <w:sectPr w:rsidR="002D7580" w:rsidRPr="002D7580" w:rsidSect="000E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D1" w:rsidRDefault="00214AD1" w:rsidP="007171C5">
      <w:r>
        <w:separator/>
      </w:r>
    </w:p>
  </w:endnote>
  <w:endnote w:type="continuationSeparator" w:id="0">
    <w:p w:rsidR="00214AD1" w:rsidRDefault="00214AD1" w:rsidP="007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5" w:rsidRDefault="007171C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5" w:rsidRDefault="007171C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453788"/>
      <w:docPartObj>
        <w:docPartGallery w:val="Page Numbers (Bottom of Page)"/>
        <w:docPartUnique/>
      </w:docPartObj>
    </w:sdtPr>
    <w:sdtEndPr/>
    <w:sdtContent>
      <w:p w:rsidR="002F1099" w:rsidRDefault="002F109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430">
          <w:rPr>
            <w:noProof/>
          </w:rPr>
          <w:t>1</w:t>
        </w:r>
        <w:r>
          <w:fldChar w:fldCharType="end"/>
        </w:r>
      </w:p>
    </w:sdtContent>
  </w:sdt>
  <w:p w:rsidR="007171C5" w:rsidRDefault="007171C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D1" w:rsidRDefault="00214AD1" w:rsidP="007171C5">
      <w:r>
        <w:separator/>
      </w:r>
    </w:p>
  </w:footnote>
  <w:footnote w:type="continuationSeparator" w:id="0">
    <w:p w:rsidR="00214AD1" w:rsidRDefault="00214AD1" w:rsidP="0071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5" w:rsidRDefault="007171C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5" w:rsidRDefault="007171C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C5" w:rsidRDefault="007171C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CBA"/>
    <w:multiLevelType w:val="hybridMultilevel"/>
    <w:tmpl w:val="1B74ADE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6207A"/>
    <w:multiLevelType w:val="multilevel"/>
    <w:tmpl w:val="23EA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AA3870"/>
    <w:multiLevelType w:val="multilevel"/>
    <w:tmpl w:val="F4064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4A3E6A"/>
    <w:multiLevelType w:val="hybridMultilevel"/>
    <w:tmpl w:val="38B4C6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52C1E"/>
    <w:multiLevelType w:val="multilevel"/>
    <w:tmpl w:val="91944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4A66BB5"/>
    <w:multiLevelType w:val="multilevel"/>
    <w:tmpl w:val="988EF07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3E4D6A"/>
    <w:multiLevelType w:val="hybridMultilevel"/>
    <w:tmpl w:val="3B04789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9362E"/>
    <w:multiLevelType w:val="hybridMultilevel"/>
    <w:tmpl w:val="6F8CB6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DC0337"/>
    <w:multiLevelType w:val="hybridMultilevel"/>
    <w:tmpl w:val="EC86985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66F96"/>
    <w:multiLevelType w:val="multilevel"/>
    <w:tmpl w:val="4108572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504EB6"/>
    <w:multiLevelType w:val="hybridMultilevel"/>
    <w:tmpl w:val="A36C07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263F9"/>
    <w:multiLevelType w:val="hybridMultilevel"/>
    <w:tmpl w:val="3524150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9714FB"/>
    <w:multiLevelType w:val="hybridMultilevel"/>
    <w:tmpl w:val="0BCAAF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9499D"/>
    <w:multiLevelType w:val="hybridMultilevel"/>
    <w:tmpl w:val="C6B6D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D1E23"/>
    <w:multiLevelType w:val="multilevel"/>
    <w:tmpl w:val="CAB62ED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B1201B3"/>
    <w:multiLevelType w:val="hybridMultilevel"/>
    <w:tmpl w:val="A26A6D9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B32374"/>
    <w:multiLevelType w:val="hybridMultilevel"/>
    <w:tmpl w:val="C99ABBC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E3790"/>
    <w:multiLevelType w:val="hybridMultilevel"/>
    <w:tmpl w:val="A2D8B9E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B80C76"/>
    <w:multiLevelType w:val="hybridMultilevel"/>
    <w:tmpl w:val="91F61D6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2F7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9868C0"/>
    <w:multiLevelType w:val="hybridMultilevel"/>
    <w:tmpl w:val="CEC62F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97C06"/>
    <w:multiLevelType w:val="hybridMultilevel"/>
    <w:tmpl w:val="A72A908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8F5176"/>
    <w:multiLevelType w:val="hybridMultilevel"/>
    <w:tmpl w:val="326A7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A52CC"/>
    <w:multiLevelType w:val="hybridMultilevel"/>
    <w:tmpl w:val="22FA42EE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5003EE"/>
    <w:multiLevelType w:val="hybridMultilevel"/>
    <w:tmpl w:val="E6E4434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94749E"/>
    <w:multiLevelType w:val="multilevel"/>
    <w:tmpl w:val="48541CD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004136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6">
    <w:nsid w:val="44BD4A59"/>
    <w:multiLevelType w:val="hybridMultilevel"/>
    <w:tmpl w:val="6DCA478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8CE5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E41C7"/>
    <w:multiLevelType w:val="hybridMultilevel"/>
    <w:tmpl w:val="43A0B642"/>
    <w:lvl w:ilvl="0" w:tplc="89564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1681E"/>
    <w:multiLevelType w:val="hybridMultilevel"/>
    <w:tmpl w:val="10725E6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C0269D"/>
    <w:multiLevelType w:val="hybridMultilevel"/>
    <w:tmpl w:val="0236153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85B0B"/>
    <w:multiLevelType w:val="hybridMultilevel"/>
    <w:tmpl w:val="F02AFA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A64FD4"/>
    <w:multiLevelType w:val="hybridMultilevel"/>
    <w:tmpl w:val="7BF0025A"/>
    <w:lvl w:ilvl="0" w:tplc="89564B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7A1F8C"/>
    <w:multiLevelType w:val="hybridMultilevel"/>
    <w:tmpl w:val="1006225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D17B5"/>
    <w:multiLevelType w:val="hybridMultilevel"/>
    <w:tmpl w:val="72F003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1B1553"/>
    <w:multiLevelType w:val="hybridMultilevel"/>
    <w:tmpl w:val="7F50B0C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8C7242"/>
    <w:multiLevelType w:val="hybridMultilevel"/>
    <w:tmpl w:val="342020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0B257A"/>
    <w:multiLevelType w:val="hybridMultilevel"/>
    <w:tmpl w:val="097C163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0F248F"/>
    <w:multiLevelType w:val="hybridMultilevel"/>
    <w:tmpl w:val="674664D4"/>
    <w:lvl w:ilvl="0" w:tplc="041B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6EB90F84"/>
    <w:multiLevelType w:val="hybridMultilevel"/>
    <w:tmpl w:val="CFAC88D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065EE6"/>
    <w:multiLevelType w:val="hybridMultilevel"/>
    <w:tmpl w:val="B220053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1F3ECD"/>
    <w:multiLevelType w:val="hybridMultilevel"/>
    <w:tmpl w:val="0054F15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6C4372"/>
    <w:multiLevelType w:val="hybridMultilevel"/>
    <w:tmpl w:val="6AC6BFA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94E94"/>
    <w:multiLevelType w:val="hybridMultilevel"/>
    <w:tmpl w:val="B1B876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685226"/>
    <w:multiLevelType w:val="hybridMultilevel"/>
    <w:tmpl w:val="8FE0F28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014EA3"/>
    <w:multiLevelType w:val="hybridMultilevel"/>
    <w:tmpl w:val="F7D8A27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5"/>
  </w:num>
  <w:num w:numId="4">
    <w:abstractNumId w:val="2"/>
  </w:num>
  <w:num w:numId="5">
    <w:abstractNumId w:val="22"/>
  </w:num>
  <w:num w:numId="6">
    <w:abstractNumId w:val="10"/>
  </w:num>
  <w:num w:numId="7">
    <w:abstractNumId w:val="12"/>
  </w:num>
  <w:num w:numId="8">
    <w:abstractNumId w:val="19"/>
  </w:num>
  <w:num w:numId="9">
    <w:abstractNumId w:val="26"/>
  </w:num>
  <w:num w:numId="10">
    <w:abstractNumId w:val="14"/>
  </w:num>
  <w:num w:numId="11">
    <w:abstractNumId w:val="42"/>
  </w:num>
  <w:num w:numId="12">
    <w:abstractNumId w:val="30"/>
  </w:num>
  <w:num w:numId="13">
    <w:abstractNumId w:val="33"/>
  </w:num>
  <w:num w:numId="14">
    <w:abstractNumId w:val="15"/>
  </w:num>
  <w:num w:numId="15">
    <w:abstractNumId w:val="0"/>
  </w:num>
  <w:num w:numId="16">
    <w:abstractNumId w:val="18"/>
  </w:num>
  <w:num w:numId="17">
    <w:abstractNumId w:val="35"/>
  </w:num>
  <w:num w:numId="18">
    <w:abstractNumId w:val="7"/>
  </w:num>
  <w:num w:numId="19">
    <w:abstractNumId w:val="29"/>
  </w:num>
  <w:num w:numId="20">
    <w:abstractNumId w:val="3"/>
  </w:num>
  <w:num w:numId="21">
    <w:abstractNumId w:val="16"/>
  </w:num>
  <w:num w:numId="22">
    <w:abstractNumId w:val="11"/>
  </w:num>
  <w:num w:numId="23">
    <w:abstractNumId w:val="41"/>
  </w:num>
  <w:num w:numId="24">
    <w:abstractNumId w:val="39"/>
  </w:num>
  <w:num w:numId="25">
    <w:abstractNumId w:val="44"/>
  </w:num>
  <w:num w:numId="26">
    <w:abstractNumId w:val="28"/>
  </w:num>
  <w:num w:numId="27">
    <w:abstractNumId w:val="6"/>
  </w:num>
  <w:num w:numId="28">
    <w:abstractNumId w:val="32"/>
  </w:num>
  <w:num w:numId="29">
    <w:abstractNumId w:val="38"/>
  </w:num>
  <w:num w:numId="30">
    <w:abstractNumId w:val="8"/>
  </w:num>
  <w:num w:numId="31">
    <w:abstractNumId w:val="34"/>
  </w:num>
  <w:num w:numId="32">
    <w:abstractNumId w:val="40"/>
  </w:num>
  <w:num w:numId="33">
    <w:abstractNumId w:val="23"/>
  </w:num>
  <w:num w:numId="34">
    <w:abstractNumId w:val="17"/>
  </w:num>
  <w:num w:numId="35">
    <w:abstractNumId w:val="20"/>
  </w:num>
  <w:num w:numId="36">
    <w:abstractNumId w:val="36"/>
  </w:num>
  <w:num w:numId="37">
    <w:abstractNumId w:val="43"/>
  </w:num>
  <w:num w:numId="38">
    <w:abstractNumId w:val="5"/>
  </w:num>
  <w:num w:numId="39">
    <w:abstractNumId w:val="37"/>
  </w:num>
  <w:num w:numId="40">
    <w:abstractNumId w:val="9"/>
  </w:num>
  <w:num w:numId="41">
    <w:abstractNumId w:val="24"/>
  </w:num>
  <w:num w:numId="42">
    <w:abstractNumId w:val="31"/>
  </w:num>
  <w:num w:numId="43">
    <w:abstractNumId w:val="27"/>
  </w:num>
  <w:num w:numId="44">
    <w:abstractNumId w:val="2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88"/>
    <w:rsid w:val="00014580"/>
    <w:rsid w:val="00023C6E"/>
    <w:rsid w:val="000E54E8"/>
    <w:rsid w:val="00113325"/>
    <w:rsid w:val="00113D4E"/>
    <w:rsid w:val="00161CFF"/>
    <w:rsid w:val="00195F04"/>
    <w:rsid w:val="00214AD1"/>
    <w:rsid w:val="00262E0B"/>
    <w:rsid w:val="0027556F"/>
    <w:rsid w:val="002D7580"/>
    <w:rsid w:val="002F1099"/>
    <w:rsid w:val="00326997"/>
    <w:rsid w:val="0035370F"/>
    <w:rsid w:val="00392A60"/>
    <w:rsid w:val="00413319"/>
    <w:rsid w:val="00413FF5"/>
    <w:rsid w:val="00427B84"/>
    <w:rsid w:val="005547FF"/>
    <w:rsid w:val="00590CEC"/>
    <w:rsid w:val="00593505"/>
    <w:rsid w:val="005A3E42"/>
    <w:rsid w:val="006D58E2"/>
    <w:rsid w:val="007171C5"/>
    <w:rsid w:val="00735D5C"/>
    <w:rsid w:val="007848BD"/>
    <w:rsid w:val="007C0EC1"/>
    <w:rsid w:val="008A4433"/>
    <w:rsid w:val="00951DB3"/>
    <w:rsid w:val="00A526F6"/>
    <w:rsid w:val="00AB7373"/>
    <w:rsid w:val="00AC03E1"/>
    <w:rsid w:val="00B17493"/>
    <w:rsid w:val="00B56B90"/>
    <w:rsid w:val="00BE1344"/>
    <w:rsid w:val="00C92EC5"/>
    <w:rsid w:val="00CA1638"/>
    <w:rsid w:val="00D90F88"/>
    <w:rsid w:val="00DB3B97"/>
    <w:rsid w:val="00E02D4F"/>
    <w:rsid w:val="00E37430"/>
    <w:rsid w:val="00EB300D"/>
    <w:rsid w:val="00EE55A2"/>
    <w:rsid w:val="00F45610"/>
    <w:rsid w:val="00F52E4C"/>
    <w:rsid w:val="00F623B5"/>
    <w:rsid w:val="00F84521"/>
    <w:rsid w:val="00F84E9C"/>
    <w:rsid w:val="00F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qFormat/>
    <w:rsid w:val="00023C6E"/>
    <w:pPr>
      <w:keepNext/>
      <w:outlineLvl w:val="0"/>
    </w:pPr>
    <w:rPr>
      <w:color w:val="FF0000"/>
      <w:sz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DB3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113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113D4E"/>
    <w:pPr>
      <w:keepNext/>
      <w:spacing w:line="360" w:lineRule="auto"/>
      <w:outlineLvl w:val="3"/>
    </w:pPr>
    <w:rPr>
      <w:b/>
      <w:snapToGrid w:val="0"/>
      <w:color w:val="000000"/>
      <w:sz w:val="22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113D4E"/>
    <w:pPr>
      <w:keepNext/>
      <w:ind w:firstLine="708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qFormat/>
    <w:rsid w:val="00113D4E"/>
    <w:pPr>
      <w:keepNext/>
      <w:spacing w:line="360" w:lineRule="auto"/>
      <w:jc w:val="center"/>
      <w:outlineLvl w:val="5"/>
    </w:pPr>
    <w:rPr>
      <w:b/>
      <w:snapToGrid w:val="0"/>
      <w:color w:val="000000"/>
      <w:sz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113D4E"/>
    <w:pPr>
      <w:keepNext/>
      <w:jc w:val="both"/>
      <w:outlineLvl w:val="6"/>
    </w:pPr>
    <w:rPr>
      <w:color w:val="FF0000"/>
      <w:sz w:val="24"/>
    </w:rPr>
  </w:style>
  <w:style w:type="paragraph" w:styleId="Nadpis8">
    <w:name w:val="heading 8"/>
    <w:basedOn w:val="Normlny"/>
    <w:next w:val="Normlny"/>
    <w:link w:val="Nadpis8Char"/>
    <w:qFormat/>
    <w:rsid w:val="00113D4E"/>
    <w:pPr>
      <w:keepNext/>
      <w:ind w:firstLine="708"/>
      <w:jc w:val="both"/>
      <w:outlineLvl w:val="7"/>
    </w:pPr>
    <w:rPr>
      <w:color w:val="FF0000"/>
      <w:sz w:val="24"/>
    </w:rPr>
  </w:style>
  <w:style w:type="paragraph" w:styleId="Nadpis9">
    <w:name w:val="heading 9"/>
    <w:basedOn w:val="Normlny"/>
    <w:next w:val="Normlny"/>
    <w:link w:val="Nadpis9Char"/>
    <w:qFormat/>
    <w:rsid w:val="00113D4E"/>
    <w:pPr>
      <w:keepNext/>
      <w:jc w:val="center"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23C6E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Zarkazkladnhotextu2">
    <w:name w:val="Body Text Indent 2"/>
    <w:basedOn w:val="Normlny"/>
    <w:link w:val="Zarkazkladnhotextu2Char"/>
    <w:rsid w:val="00023C6E"/>
    <w:pPr>
      <w:ind w:firstLine="708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23C6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3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13D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Zkladntext3">
    <w:name w:val="Body Text 3"/>
    <w:basedOn w:val="Normlny"/>
    <w:link w:val="Zkladntext3Char"/>
    <w:unhideWhenUsed/>
    <w:rsid w:val="00113D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13D4E"/>
    <w:rPr>
      <w:rFonts w:ascii="Times New Roman" w:eastAsia="Times New Roman" w:hAnsi="Times New Roman" w:cs="Times New Roman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113D4E"/>
    <w:rPr>
      <w:rFonts w:ascii="Times New Roman" w:eastAsia="Times New Roman" w:hAnsi="Times New Roman" w:cs="Times New Roman"/>
      <w:b/>
      <w:snapToGrid w:val="0"/>
      <w:color w:val="000000"/>
      <w:szCs w:val="20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113D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6Char">
    <w:name w:val="Nadpis 6 Char"/>
    <w:basedOn w:val="Predvolenpsmoodseku"/>
    <w:link w:val="Nadpis6"/>
    <w:rsid w:val="00113D4E"/>
    <w:rPr>
      <w:rFonts w:ascii="Times New Roman" w:eastAsia="Times New Roman" w:hAnsi="Times New Roman" w:cs="Times New Roman"/>
      <w:b/>
      <w:snapToGrid w:val="0"/>
      <w:color w:val="00000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113D4E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dpis8Char">
    <w:name w:val="Nadpis 8 Char"/>
    <w:basedOn w:val="Predvolenpsmoodseku"/>
    <w:link w:val="Nadpis8"/>
    <w:rsid w:val="00113D4E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dpis9Char">
    <w:name w:val="Nadpis 9 Char"/>
    <w:basedOn w:val="Predvolenpsmoodseku"/>
    <w:link w:val="Nadpis9"/>
    <w:rsid w:val="00113D4E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uiPriority w:val="99"/>
    <w:rsid w:val="00113D4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113D4E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113D4E"/>
    <w:rPr>
      <w:rFonts w:ascii="Times New Roman" w:eastAsia="Times New Roman" w:hAnsi="Times New Roman" w:cs="Times New Roman"/>
      <w:sz w:val="24"/>
      <w:szCs w:val="20"/>
    </w:rPr>
  </w:style>
  <w:style w:type="paragraph" w:styleId="Zarkazkladnhotextu">
    <w:name w:val="Body Text Indent"/>
    <w:basedOn w:val="Normlny"/>
    <w:link w:val="ZarkazkladnhotextuChar"/>
    <w:rsid w:val="00113D4E"/>
    <w:pPr>
      <w:ind w:firstLine="708"/>
    </w:pPr>
    <w:rPr>
      <w:b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113D4E"/>
    <w:rPr>
      <w:rFonts w:ascii="Times New Roman" w:eastAsia="Times New Roman" w:hAnsi="Times New Roman" w:cs="Times New Roman"/>
      <w:b/>
      <w:sz w:val="24"/>
      <w:szCs w:val="20"/>
    </w:rPr>
  </w:style>
  <w:style w:type="character" w:styleId="Siln">
    <w:name w:val="Strong"/>
    <w:qFormat/>
    <w:rsid w:val="00113D4E"/>
    <w:rPr>
      <w:b/>
    </w:rPr>
  </w:style>
  <w:style w:type="paragraph" w:styleId="Zkladntext2">
    <w:name w:val="Body Text 2"/>
    <w:basedOn w:val="Normlny"/>
    <w:link w:val="Zkladntext2Char"/>
    <w:rsid w:val="00113D4E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113D4E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113D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3D4E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113D4E"/>
  </w:style>
  <w:style w:type="paragraph" w:styleId="Zarkazkladnhotextu3">
    <w:name w:val="Body Text Indent 3"/>
    <w:basedOn w:val="Normlny"/>
    <w:link w:val="Zarkazkladnhotextu3Char"/>
    <w:rsid w:val="00113D4E"/>
    <w:pPr>
      <w:ind w:firstLine="708"/>
      <w:jc w:val="both"/>
    </w:pPr>
    <w:rPr>
      <w:color w:val="0000FF"/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13D4E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Textpoznmkypodiarou">
    <w:name w:val="footnote text"/>
    <w:basedOn w:val="Normlny"/>
    <w:link w:val="TextpoznmkypodiarouChar"/>
    <w:semiHidden/>
    <w:rsid w:val="00113D4E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13D4E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semiHidden/>
    <w:rsid w:val="00113D4E"/>
    <w:rPr>
      <w:vertAlign w:val="superscript"/>
    </w:rPr>
  </w:style>
  <w:style w:type="character" w:styleId="PouitHypertextovPrepojenie">
    <w:name w:val="FollowedHyperlink"/>
    <w:rsid w:val="00113D4E"/>
    <w:rPr>
      <w:color w:val="800080"/>
      <w:u w:val="single"/>
    </w:rPr>
  </w:style>
  <w:style w:type="paragraph" w:customStyle="1" w:styleId="Normlny12">
    <w:name w:val="Normálny + 12"/>
    <w:basedOn w:val="Normlny"/>
    <w:rsid w:val="00113D4E"/>
    <w:pPr>
      <w:ind w:firstLine="708"/>
      <w:jc w:val="both"/>
    </w:pPr>
    <w:rPr>
      <w:bCs/>
      <w:color w:val="FF0000"/>
      <w:sz w:val="24"/>
      <w:szCs w:val="24"/>
    </w:rPr>
  </w:style>
  <w:style w:type="character" w:styleId="Odkaznakomentr">
    <w:name w:val="annotation reference"/>
    <w:semiHidden/>
    <w:rsid w:val="00113D4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13D4E"/>
  </w:style>
  <w:style w:type="character" w:customStyle="1" w:styleId="TextkomentraChar">
    <w:name w:val="Text komentára Char"/>
    <w:basedOn w:val="Predvolenpsmoodseku"/>
    <w:link w:val="Textkomentra"/>
    <w:semiHidden/>
    <w:rsid w:val="00113D4E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13D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13D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semiHidden/>
    <w:rsid w:val="00113D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113D4E"/>
    <w:rPr>
      <w:rFonts w:ascii="Tahoma" w:eastAsia="Times New Roman" w:hAnsi="Tahoma" w:cs="Tahoma"/>
      <w:sz w:val="16"/>
      <w:szCs w:val="16"/>
    </w:rPr>
  </w:style>
  <w:style w:type="table" w:styleId="Mriekatabuky">
    <w:name w:val="Table Grid"/>
    <w:basedOn w:val="Normlnatabuka"/>
    <w:rsid w:val="0011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kaakozoznam4">
    <w:name w:val="Table List 4"/>
    <w:basedOn w:val="Normlnatabuka"/>
    <w:rsid w:val="0011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Popis">
    <w:name w:val="caption"/>
    <w:basedOn w:val="Normlny"/>
    <w:next w:val="Normlny"/>
    <w:qFormat/>
    <w:rsid w:val="00113D4E"/>
    <w:rPr>
      <w:b/>
      <w:bCs/>
    </w:rPr>
  </w:style>
  <w:style w:type="paragraph" w:styleId="Obsah1">
    <w:name w:val="toc 1"/>
    <w:basedOn w:val="Normlny"/>
    <w:next w:val="Normlny"/>
    <w:autoRedefine/>
    <w:uiPriority w:val="39"/>
    <w:rsid w:val="00113D4E"/>
    <w:pPr>
      <w:spacing w:before="120" w:after="120"/>
    </w:pPr>
    <w:rPr>
      <w:b/>
      <w:bCs/>
      <w:caps/>
    </w:rPr>
  </w:style>
  <w:style w:type="paragraph" w:styleId="Obsah2">
    <w:name w:val="toc 2"/>
    <w:basedOn w:val="Normlny"/>
    <w:next w:val="Normlny"/>
    <w:autoRedefine/>
    <w:uiPriority w:val="39"/>
    <w:rsid w:val="00113D4E"/>
    <w:pPr>
      <w:ind w:left="200"/>
    </w:pPr>
    <w:rPr>
      <w:smallCaps/>
    </w:rPr>
  </w:style>
  <w:style w:type="paragraph" w:styleId="Obsah3">
    <w:name w:val="toc 3"/>
    <w:basedOn w:val="Normlny"/>
    <w:next w:val="Normlny"/>
    <w:autoRedefine/>
    <w:uiPriority w:val="39"/>
    <w:rsid w:val="00113D4E"/>
    <w:pPr>
      <w:ind w:left="400"/>
    </w:pPr>
    <w:rPr>
      <w:i/>
      <w:iCs/>
    </w:rPr>
  </w:style>
  <w:style w:type="paragraph" w:styleId="Obsah4">
    <w:name w:val="toc 4"/>
    <w:basedOn w:val="Normlny"/>
    <w:next w:val="Normlny"/>
    <w:autoRedefine/>
    <w:semiHidden/>
    <w:rsid w:val="00113D4E"/>
    <w:pPr>
      <w:ind w:left="60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113D4E"/>
    <w:pPr>
      <w:ind w:left="80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113D4E"/>
    <w:pPr>
      <w:ind w:left="10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113D4E"/>
    <w:pPr>
      <w:ind w:left="120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113D4E"/>
    <w:pPr>
      <w:ind w:left="140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113D4E"/>
    <w:pPr>
      <w:ind w:left="1600"/>
    </w:pPr>
    <w:rPr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171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71C5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554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List 4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y"/>
    <w:next w:val="Normlny"/>
    <w:link w:val="Nadpis1Char"/>
    <w:qFormat/>
    <w:rsid w:val="00023C6E"/>
    <w:pPr>
      <w:keepNext/>
      <w:outlineLvl w:val="0"/>
    </w:pPr>
    <w:rPr>
      <w:color w:val="FF0000"/>
      <w:sz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DB3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113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113D4E"/>
    <w:pPr>
      <w:keepNext/>
      <w:spacing w:line="360" w:lineRule="auto"/>
      <w:outlineLvl w:val="3"/>
    </w:pPr>
    <w:rPr>
      <w:b/>
      <w:snapToGrid w:val="0"/>
      <w:color w:val="000000"/>
      <w:sz w:val="22"/>
      <w:lang w:val="cs-CZ" w:eastAsia="cs-CZ"/>
    </w:rPr>
  </w:style>
  <w:style w:type="paragraph" w:styleId="Nadpis5">
    <w:name w:val="heading 5"/>
    <w:basedOn w:val="Normlny"/>
    <w:next w:val="Normlny"/>
    <w:link w:val="Nadpis5Char"/>
    <w:qFormat/>
    <w:rsid w:val="00113D4E"/>
    <w:pPr>
      <w:keepNext/>
      <w:ind w:firstLine="708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qFormat/>
    <w:rsid w:val="00113D4E"/>
    <w:pPr>
      <w:keepNext/>
      <w:spacing w:line="360" w:lineRule="auto"/>
      <w:jc w:val="center"/>
      <w:outlineLvl w:val="5"/>
    </w:pPr>
    <w:rPr>
      <w:b/>
      <w:snapToGrid w:val="0"/>
      <w:color w:val="000000"/>
      <w:sz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113D4E"/>
    <w:pPr>
      <w:keepNext/>
      <w:jc w:val="both"/>
      <w:outlineLvl w:val="6"/>
    </w:pPr>
    <w:rPr>
      <w:color w:val="FF0000"/>
      <w:sz w:val="24"/>
    </w:rPr>
  </w:style>
  <w:style w:type="paragraph" w:styleId="Nadpis8">
    <w:name w:val="heading 8"/>
    <w:basedOn w:val="Normlny"/>
    <w:next w:val="Normlny"/>
    <w:link w:val="Nadpis8Char"/>
    <w:qFormat/>
    <w:rsid w:val="00113D4E"/>
    <w:pPr>
      <w:keepNext/>
      <w:ind w:firstLine="708"/>
      <w:jc w:val="both"/>
      <w:outlineLvl w:val="7"/>
    </w:pPr>
    <w:rPr>
      <w:color w:val="FF0000"/>
      <w:sz w:val="24"/>
    </w:rPr>
  </w:style>
  <w:style w:type="paragraph" w:styleId="Nadpis9">
    <w:name w:val="heading 9"/>
    <w:basedOn w:val="Normlny"/>
    <w:next w:val="Normlny"/>
    <w:link w:val="Nadpis9Char"/>
    <w:qFormat/>
    <w:rsid w:val="00113D4E"/>
    <w:pPr>
      <w:keepNext/>
      <w:jc w:val="center"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23C6E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Zarkazkladnhotextu2">
    <w:name w:val="Body Text Indent 2"/>
    <w:basedOn w:val="Normlny"/>
    <w:link w:val="Zarkazkladnhotextu2Char"/>
    <w:rsid w:val="00023C6E"/>
    <w:pPr>
      <w:ind w:firstLine="708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23C6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3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13D4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Zkladntext3">
    <w:name w:val="Body Text 3"/>
    <w:basedOn w:val="Normlny"/>
    <w:link w:val="Zkladntext3Char"/>
    <w:unhideWhenUsed/>
    <w:rsid w:val="00113D4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13D4E"/>
    <w:rPr>
      <w:rFonts w:ascii="Times New Roman" w:eastAsia="Times New Roman" w:hAnsi="Times New Roman" w:cs="Times New Roman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113D4E"/>
    <w:rPr>
      <w:rFonts w:ascii="Times New Roman" w:eastAsia="Times New Roman" w:hAnsi="Times New Roman" w:cs="Times New Roman"/>
      <w:b/>
      <w:snapToGrid w:val="0"/>
      <w:color w:val="000000"/>
      <w:szCs w:val="20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113D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6Char">
    <w:name w:val="Nadpis 6 Char"/>
    <w:basedOn w:val="Predvolenpsmoodseku"/>
    <w:link w:val="Nadpis6"/>
    <w:rsid w:val="00113D4E"/>
    <w:rPr>
      <w:rFonts w:ascii="Times New Roman" w:eastAsia="Times New Roman" w:hAnsi="Times New Roman" w:cs="Times New Roman"/>
      <w:b/>
      <w:snapToGrid w:val="0"/>
      <w:color w:val="00000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113D4E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dpis8Char">
    <w:name w:val="Nadpis 8 Char"/>
    <w:basedOn w:val="Predvolenpsmoodseku"/>
    <w:link w:val="Nadpis8"/>
    <w:rsid w:val="00113D4E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Nadpis9Char">
    <w:name w:val="Nadpis 9 Char"/>
    <w:basedOn w:val="Predvolenpsmoodseku"/>
    <w:link w:val="Nadpis9"/>
    <w:rsid w:val="00113D4E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uiPriority w:val="99"/>
    <w:rsid w:val="00113D4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113D4E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113D4E"/>
    <w:rPr>
      <w:rFonts w:ascii="Times New Roman" w:eastAsia="Times New Roman" w:hAnsi="Times New Roman" w:cs="Times New Roman"/>
      <w:sz w:val="24"/>
      <w:szCs w:val="20"/>
    </w:rPr>
  </w:style>
  <w:style w:type="paragraph" w:styleId="Zarkazkladnhotextu">
    <w:name w:val="Body Text Indent"/>
    <w:basedOn w:val="Normlny"/>
    <w:link w:val="ZarkazkladnhotextuChar"/>
    <w:rsid w:val="00113D4E"/>
    <w:pPr>
      <w:ind w:firstLine="708"/>
    </w:pPr>
    <w:rPr>
      <w:b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113D4E"/>
    <w:rPr>
      <w:rFonts w:ascii="Times New Roman" w:eastAsia="Times New Roman" w:hAnsi="Times New Roman" w:cs="Times New Roman"/>
      <w:b/>
      <w:sz w:val="24"/>
      <w:szCs w:val="20"/>
    </w:rPr>
  </w:style>
  <w:style w:type="character" w:styleId="Siln">
    <w:name w:val="Strong"/>
    <w:qFormat/>
    <w:rsid w:val="00113D4E"/>
    <w:rPr>
      <w:b/>
    </w:rPr>
  </w:style>
  <w:style w:type="paragraph" w:styleId="Zkladntext2">
    <w:name w:val="Body Text 2"/>
    <w:basedOn w:val="Normlny"/>
    <w:link w:val="Zkladntext2Char"/>
    <w:rsid w:val="00113D4E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113D4E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113D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3D4E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113D4E"/>
  </w:style>
  <w:style w:type="paragraph" w:styleId="Zarkazkladnhotextu3">
    <w:name w:val="Body Text Indent 3"/>
    <w:basedOn w:val="Normlny"/>
    <w:link w:val="Zarkazkladnhotextu3Char"/>
    <w:rsid w:val="00113D4E"/>
    <w:pPr>
      <w:ind w:firstLine="708"/>
      <w:jc w:val="both"/>
    </w:pPr>
    <w:rPr>
      <w:color w:val="0000FF"/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13D4E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Textpoznmkypodiarou">
    <w:name w:val="footnote text"/>
    <w:basedOn w:val="Normlny"/>
    <w:link w:val="TextpoznmkypodiarouChar"/>
    <w:semiHidden/>
    <w:rsid w:val="00113D4E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13D4E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semiHidden/>
    <w:rsid w:val="00113D4E"/>
    <w:rPr>
      <w:vertAlign w:val="superscript"/>
    </w:rPr>
  </w:style>
  <w:style w:type="character" w:styleId="PouitHypertextovPrepojenie">
    <w:name w:val="FollowedHyperlink"/>
    <w:rsid w:val="00113D4E"/>
    <w:rPr>
      <w:color w:val="800080"/>
      <w:u w:val="single"/>
    </w:rPr>
  </w:style>
  <w:style w:type="paragraph" w:customStyle="1" w:styleId="Normlny12">
    <w:name w:val="Normálny + 12"/>
    <w:basedOn w:val="Normlny"/>
    <w:rsid w:val="00113D4E"/>
    <w:pPr>
      <w:ind w:firstLine="708"/>
      <w:jc w:val="both"/>
    </w:pPr>
    <w:rPr>
      <w:bCs/>
      <w:color w:val="FF0000"/>
      <w:sz w:val="24"/>
      <w:szCs w:val="24"/>
    </w:rPr>
  </w:style>
  <w:style w:type="character" w:styleId="Odkaznakomentr">
    <w:name w:val="annotation reference"/>
    <w:semiHidden/>
    <w:rsid w:val="00113D4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13D4E"/>
  </w:style>
  <w:style w:type="character" w:customStyle="1" w:styleId="TextkomentraChar">
    <w:name w:val="Text komentára Char"/>
    <w:basedOn w:val="Predvolenpsmoodseku"/>
    <w:link w:val="Textkomentra"/>
    <w:semiHidden/>
    <w:rsid w:val="00113D4E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13D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13D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semiHidden/>
    <w:rsid w:val="00113D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113D4E"/>
    <w:rPr>
      <w:rFonts w:ascii="Tahoma" w:eastAsia="Times New Roman" w:hAnsi="Tahoma" w:cs="Tahoma"/>
      <w:sz w:val="16"/>
      <w:szCs w:val="16"/>
    </w:rPr>
  </w:style>
  <w:style w:type="table" w:styleId="Mriekatabuky">
    <w:name w:val="Table Grid"/>
    <w:basedOn w:val="Normlnatabuka"/>
    <w:rsid w:val="0011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kaakozoznam4">
    <w:name w:val="Table List 4"/>
    <w:basedOn w:val="Normlnatabuka"/>
    <w:rsid w:val="0011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Popis">
    <w:name w:val="caption"/>
    <w:basedOn w:val="Normlny"/>
    <w:next w:val="Normlny"/>
    <w:qFormat/>
    <w:rsid w:val="00113D4E"/>
    <w:rPr>
      <w:b/>
      <w:bCs/>
    </w:rPr>
  </w:style>
  <w:style w:type="paragraph" w:styleId="Obsah1">
    <w:name w:val="toc 1"/>
    <w:basedOn w:val="Normlny"/>
    <w:next w:val="Normlny"/>
    <w:autoRedefine/>
    <w:uiPriority w:val="39"/>
    <w:rsid w:val="00113D4E"/>
    <w:pPr>
      <w:spacing w:before="120" w:after="120"/>
    </w:pPr>
    <w:rPr>
      <w:b/>
      <w:bCs/>
      <w:caps/>
    </w:rPr>
  </w:style>
  <w:style w:type="paragraph" w:styleId="Obsah2">
    <w:name w:val="toc 2"/>
    <w:basedOn w:val="Normlny"/>
    <w:next w:val="Normlny"/>
    <w:autoRedefine/>
    <w:uiPriority w:val="39"/>
    <w:rsid w:val="00113D4E"/>
    <w:pPr>
      <w:ind w:left="200"/>
    </w:pPr>
    <w:rPr>
      <w:smallCaps/>
    </w:rPr>
  </w:style>
  <w:style w:type="paragraph" w:styleId="Obsah3">
    <w:name w:val="toc 3"/>
    <w:basedOn w:val="Normlny"/>
    <w:next w:val="Normlny"/>
    <w:autoRedefine/>
    <w:uiPriority w:val="39"/>
    <w:rsid w:val="00113D4E"/>
    <w:pPr>
      <w:ind w:left="400"/>
    </w:pPr>
    <w:rPr>
      <w:i/>
      <w:iCs/>
    </w:rPr>
  </w:style>
  <w:style w:type="paragraph" w:styleId="Obsah4">
    <w:name w:val="toc 4"/>
    <w:basedOn w:val="Normlny"/>
    <w:next w:val="Normlny"/>
    <w:autoRedefine/>
    <w:semiHidden/>
    <w:rsid w:val="00113D4E"/>
    <w:pPr>
      <w:ind w:left="60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113D4E"/>
    <w:pPr>
      <w:ind w:left="80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113D4E"/>
    <w:pPr>
      <w:ind w:left="10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113D4E"/>
    <w:pPr>
      <w:ind w:left="120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113D4E"/>
    <w:pPr>
      <w:ind w:left="140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113D4E"/>
    <w:pPr>
      <w:ind w:left="1600"/>
    </w:pPr>
    <w:rPr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171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171C5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55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racovn__h_rok_programu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16438356164384"/>
          <c:y val="0.20270270270270271"/>
          <c:w val="0.42636986301369861"/>
          <c:h val="0.6621621621621621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áno, porušili moje práva</c:v>
                </c:pt>
              </c:strCache>
            </c:strRef>
          </c:tx>
          <c:spPr>
            <a:solidFill>
              <a:srgbClr val="99CCFF"/>
            </a:solidFill>
            <a:ln w="1266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3366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CCFFFF"/>
              </a:solidFill>
              <a:ln w="1266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sk-SK"/>
                      <a:t>áno, porušili moje práva; 13,2%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sk-SK"/>
                      <a:t>nie, neporušili moje práva; 66,1%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sk-SK"/>
                      <a:t>neviem; 20,7%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34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k-SK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áno, porušili moje práva</c:v>
                </c:pt>
                <c:pt idx="1">
                  <c:v>nie, neporušili moje práva</c:v>
                </c:pt>
                <c:pt idx="2">
                  <c:v>neviem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13.2</c:v>
                </c:pt>
                <c:pt idx="1">
                  <c:v>66.099999999999994</c:v>
                </c:pt>
                <c:pt idx="2">
                  <c:v>20.7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334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439716312056736"/>
          <c:y val="7.0967741935483872E-2"/>
          <c:w val="0.81914893617021278"/>
          <c:h val="0.7032258064516129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učiteľ porušil práva žiakov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sk-SK"/>
                      <a:t>2,2%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sk-SK"/>
                      <a:t>78,5%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sk-SK"/>
                      <a:t>19,3%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neviem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3"/>
                <c:pt idx="0">
                  <c:v>2.2000000000000002</c:v>
                </c:pt>
                <c:pt idx="1">
                  <c:v>78.5</c:v>
                </c:pt>
                <c:pt idx="2">
                  <c:v>19.3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žiaci porušili práva učiteľa</c:v>
                </c:pt>
              </c:strCache>
            </c:strRef>
          </c:tx>
          <c:spPr>
            <a:solidFill>
              <a:srgbClr val="99CC00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sk-SK"/>
                      <a:t>12,8%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sk-SK"/>
                      <a:t>67,6%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sk-SK"/>
                      <a:t>19,6%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370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neviem</c:v>
                </c:pt>
              </c:strCache>
            </c:strRef>
          </c:cat>
          <c:val>
            <c:numRef>
              <c:f>Sheet1!$B$3:$D$3</c:f>
              <c:numCache>
                <c:formatCode>0.0</c:formatCode>
                <c:ptCount val="3"/>
                <c:pt idx="0">
                  <c:v>12.8</c:v>
                </c:pt>
                <c:pt idx="1">
                  <c:v>67.599999999999994</c:v>
                </c:pt>
                <c:pt idx="2">
                  <c:v>19.600000000000001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175936"/>
        <c:axId val="69177728"/>
      </c:barChart>
      <c:catAx>
        <c:axId val="69175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69177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17772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%</a:t>
                </a:r>
              </a:p>
            </c:rich>
          </c:tx>
          <c:layout>
            <c:manualLayout>
              <c:xMode val="edge"/>
              <c:yMode val="edge"/>
              <c:x val="0.56737588652482274"/>
              <c:y val="0.76774193548387093"/>
            </c:manualLayout>
          </c:layout>
          <c:overlay val="0"/>
          <c:spPr>
            <a:noFill/>
            <a:ln w="25370">
              <a:noFill/>
            </a:ln>
          </c:spPr>
        </c:title>
        <c:numFmt formatCode="0.0" sourceLinked="1"/>
        <c:majorTickMark val="out"/>
        <c:minorTickMark val="none"/>
        <c:tickLblPos val="nextTo"/>
        <c:crossAx val="69175936"/>
        <c:crosses val="autoZero"/>
        <c:crossBetween val="between"/>
      </c:valAx>
      <c:spPr>
        <a:noFill/>
        <a:ln w="25370">
          <a:noFill/>
        </a:ln>
      </c:spPr>
    </c:plotArea>
    <c:legend>
      <c:legendPos val="r"/>
      <c:layout>
        <c:manualLayout>
          <c:xMode val="edge"/>
          <c:yMode val="edge"/>
          <c:x val="4.5590403440796002E-3"/>
          <c:y val="0.84943359996195267"/>
          <c:w val="0.98936170212765961"/>
          <c:h val="0.10528424618241761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68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k-S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309859154929578"/>
          <c:y val="6.4327485380116955E-2"/>
          <c:w val="0.82042253521126762"/>
          <c:h val="0.71929824561403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učiteľ porušil práva žiakov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sk-SK"/>
                      <a:t>1,6%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sk-SK"/>
                      <a:t>78,4%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sk-SK"/>
                      <a:t>20,0%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19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neviem</c:v>
                </c:pt>
              </c:strCache>
            </c:strRef>
          </c:cat>
          <c:val>
            <c:numRef>
              <c:f>Sheet1!$B$2:$D$2</c:f>
              <c:numCache>
                <c:formatCode>0.0</c:formatCode>
                <c:ptCount val="3"/>
                <c:pt idx="0">
                  <c:v>1.6</c:v>
                </c:pt>
                <c:pt idx="1">
                  <c:v>78.400000000000006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žiaci porušili práva učiteľa</c:v>
                </c:pt>
              </c:strCache>
            </c:strRef>
          </c:tx>
          <c:spPr>
            <a:solidFill>
              <a:srgbClr val="99CC00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sk-SK"/>
                      <a:t>13,5%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sk-SK"/>
                      <a:t>64,7%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821412237808806E-3"/>
                  <c:y val="-4.6557148774978671E-2"/>
                </c:manualLayout>
              </c:layout>
              <c:tx>
                <c:rich>
                  <a:bodyPr/>
                  <a:lstStyle/>
                  <a:p>
                    <a:r>
                      <a:rPr lang="sk-SK"/>
                      <a:t>21,7%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19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áno</c:v>
                </c:pt>
                <c:pt idx="1">
                  <c:v>nie</c:v>
                </c:pt>
                <c:pt idx="2">
                  <c:v>neviem</c:v>
                </c:pt>
              </c:strCache>
            </c:strRef>
          </c:cat>
          <c:val>
            <c:numRef>
              <c:f>Sheet1!$B$3:$D$3</c:f>
              <c:numCache>
                <c:formatCode>0.0</c:formatCode>
                <c:ptCount val="3"/>
                <c:pt idx="0">
                  <c:v>13.5</c:v>
                </c:pt>
                <c:pt idx="1">
                  <c:v>64.7</c:v>
                </c:pt>
                <c:pt idx="2">
                  <c:v>21.7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9343104"/>
        <c:axId val="69344640"/>
      </c:barChart>
      <c:catAx>
        <c:axId val="69343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69344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344640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85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sk-SK"/>
                  <a:t>%</a:t>
                </a:r>
              </a:p>
            </c:rich>
          </c:tx>
          <c:layout>
            <c:manualLayout>
              <c:xMode val="edge"/>
              <c:yMode val="edge"/>
              <c:x val="0.56690140845070425"/>
              <c:y val="0.77777777777777779"/>
            </c:manualLayout>
          </c:layout>
          <c:overlay val="0"/>
          <c:spPr>
            <a:noFill/>
            <a:ln w="25419">
              <a:noFill/>
            </a:ln>
          </c:spPr>
        </c:title>
        <c:numFmt formatCode="0.0" sourceLinked="1"/>
        <c:majorTickMark val="out"/>
        <c:minorTickMark val="none"/>
        <c:tickLblPos val="nextTo"/>
        <c:crossAx val="69343104"/>
        <c:crosses val="autoZero"/>
        <c:crossBetween val="between"/>
      </c:valAx>
      <c:spPr>
        <a:noFill/>
        <a:ln w="25419">
          <a:noFill/>
        </a:ln>
      </c:spPr>
    </c:plotArea>
    <c:legend>
      <c:legendPos val="r"/>
      <c:layout>
        <c:manualLayout>
          <c:xMode val="edge"/>
          <c:yMode val="edge"/>
          <c:x val="1.760557369353221E-2"/>
          <c:y val="0.85635990813648299"/>
          <c:w val="0.98239436619718312"/>
          <c:h val="9.5028980752405956E-2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69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k-S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2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275132275132275"/>
          <c:y val="3.6585365853658534E-2"/>
          <c:w val="0.74779541446208109"/>
          <c:h val="0.83739837398373984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  <a:ln w="1064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517564934012852E-2"/>
                  <c:y val="-3.3557390692016656E-3"/>
                </c:manualLayout>
              </c:layout>
              <c:tx>
                <c:rich>
                  <a:bodyPr/>
                  <a:lstStyle/>
                  <a:p>
                    <a:pPr>
                      <a:defRPr sz="67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k-SK"/>
                      <a:t>19,0%</a:t>
                    </a:r>
                  </a:p>
                </c:rich>
              </c:tx>
              <c:spPr>
                <a:noFill/>
                <a:ln w="212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77322279159542E-2"/>
                  <c:y val="-3.08136482939632E-2"/>
                </c:manualLayout>
              </c:layout>
              <c:tx>
                <c:rich>
                  <a:bodyPr/>
                  <a:lstStyle/>
                  <a:p>
                    <a:pPr>
                      <a:defRPr sz="67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k-SK"/>
                      <a:t>34,7%</a:t>
                    </a:r>
                  </a:p>
                </c:rich>
              </c:tx>
              <c:spPr>
                <a:noFill/>
                <a:ln w="212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52227730792972E-2"/>
                  <c:y val="-2.5750805539551447E-2"/>
                </c:manualLayout>
              </c:layout>
              <c:tx>
                <c:rich>
                  <a:bodyPr/>
                  <a:lstStyle/>
                  <a:p>
                    <a:pPr>
                      <a:defRPr sz="67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k-SK"/>
                      <a:t>17,9%</a:t>
                    </a:r>
                  </a:p>
                </c:rich>
              </c:tx>
              <c:spPr>
                <a:noFill/>
                <a:ln w="212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843274220352077E-2"/>
                  <c:y val="-2.8818470861873936E-2"/>
                </c:manualLayout>
              </c:layout>
              <c:tx>
                <c:rich>
                  <a:bodyPr/>
                  <a:lstStyle/>
                  <a:p>
                    <a:pPr>
                      <a:defRPr sz="67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k-SK"/>
                      <a:t>3,6%</a:t>
                    </a:r>
                  </a:p>
                </c:rich>
              </c:tx>
              <c:spPr>
                <a:noFill/>
                <a:ln w="212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92596758738492E-2"/>
                  <c:y val="-1.9690587457055684E-2"/>
                </c:manualLayout>
              </c:layout>
              <c:tx>
                <c:rich>
                  <a:bodyPr/>
                  <a:lstStyle/>
                  <a:p>
                    <a:pPr>
                      <a:defRPr sz="671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sk-SK"/>
                      <a:t>24,8%</a:t>
                    </a:r>
                  </a:p>
                </c:rich>
              </c:tx>
              <c:spPr>
                <a:noFill/>
                <a:ln w="212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1299">
                <a:noFill/>
              </a:ln>
            </c:spPr>
            <c:txPr>
              <a:bodyPr/>
              <a:lstStyle/>
              <a:p>
                <a:pPr>
                  <a:defRPr sz="67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Hárok1!$A$1:$A$5</c:f>
              <c:strCache>
                <c:ptCount val="5"/>
                <c:pt idx="0">
                  <c:v>poukazujú</c:v>
                </c:pt>
                <c:pt idx="1">
                  <c:v>skôr poukazujú ako taja</c:v>
                </c:pt>
                <c:pt idx="2">
                  <c:v>skôr taja ako poukazujú</c:v>
                </c:pt>
                <c:pt idx="3">
                  <c:v>taja</c:v>
                </c:pt>
                <c:pt idx="4">
                  <c:v>neviem posúdiť</c:v>
                </c:pt>
              </c:strCache>
            </c:strRef>
          </c:cat>
          <c:val>
            <c:numRef>
              <c:f>Hárok1!$B$1:$B$5</c:f>
              <c:numCache>
                <c:formatCode>0.0</c:formatCode>
                <c:ptCount val="5"/>
                <c:pt idx="0">
                  <c:v>19</c:v>
                </c:pt>
                <c:pt idx="1">
                  <c:v>34.700000000000003</c:v>
                </c:pt>
                <c:pt idx="2">
                  <c:v>17.899999999999999</c:v>
                </c:pt>
                <c:pt idx="3">
                  <c:v>3.6</c:v>
                </c:pt>
                <c:pt idx="4">
                  <c:v>24.8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9445888"/>
        <c:axId val="84889600"/>
        <c:axId val="0"/>
      </c:bar3DChart>
      <c:catAx>
        <c:axId val="694458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26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84889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889600"/>
        <c:scaling>
          <c:orientation val="minMax"/>
        </c:scaling>
        <c:delete val="0"/>
        <c:axPos val="b"/>
        <c:numFmt formatCode="0.0" sourceLinked="1"/>
        <c:majorTickMark val="out"/>
        <c:minorTickMark val="none"/>
        <c:tickLblPos val="nextTo"/>
        <c:spPr>
          <a:ln w="26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k-SK"/>
          </a:p>
        </c:txPr>
        <c:crossAx val="69445888"/>
        <c:crosses val="autoZero"/>
        <c:crossBetween val="between"/>
        <c:majorUnit val="10"/>
      </c:valAx>
      <c:spPr>
        <a:noFill/>
        <a:ln w="212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k-S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D0AC-F2B2-47F9-AB98-BFDF563C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Bielikova</dc:creator>
  <cp:lastModifiedBy>Marcela Bielikova</cp:lastModifiedBy>
  <cp:revision>10</cp:revision>
  <dcterms:created xsi:type="dcterms:W3CDTF">2013-12-13T08:57:00Z</dcterms:created>
  <dcterms:modified xsi:type="dcterms:W3CDTF">2014-01-13T09:02:00Z</dcterms:modified>
</cp:coreProperties>
</file>