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78E1" w14:textId="77777777" w:rsidR="004E5C53" w:rsidRPr="00FA06C4" w:rsidRDefault="00125169" w:rsidP="008C2D5D">
      <w:pPr>
        <w:jc w:val="center"/>
        <w:rPr>
          <w:rFonts w:asciiTheme="minorHAnsi" w:hAnsiTheme="minorHAnsi" w:cstheme="minorHAnsi"/>
          <w:b/>
          <w:sz w:val="22"/>
          <w:szCs w:val="22"/>
        </w:rPr>
      </w:pPr>
      <w:r w:rsidRPr="00FA06C4">
        <w:rPr>
          <w:rFonts w:asciiTheme="minorHAnsi" w:hAnsiTheme="minorHAnsi" w:cstheme="minorHAnsi"/>
          <w:b/>
          <w:bCs/>
          <w:color w:val="000000"/>
          <w:sz w:val="22"/>
          <w:szCs w:val="22"/>
          <w:lang w:val="sk-SK"/>
        </w:rPr>
        <w:t>Rámcová dohoda</w:t>
      </w:r>
      <w:r w:rsidRPr="00FA06C4">
        <w:rPr>
          <w:rFonts w:asciiTheme="minorHAnsi" w:hAnsiTheme="minorHAnsi" w:cstheme="minorHAnsi"/>
          <w:b/>
          <w:color w:val="000000"/>
          <w:sz w:val="22"/>
          <w:szCs w:val="22"/>
          <w:lang w:val="sk-SK"/>
        </w:rPr>
        <w:t xml:space="preserve"> o poskytovaní služieb</w:t>
      </w:r>
    </w:p>
    <w:p w14:paraId="7A10F221" w14:textId="77777777" w:rsidR="004E5C53" w:rsidRPr="00FA06C4" w:rsidRDefault="00125169" w:rsidP="008C2D5D">
      <w:pPr>
        <w:jc w:val="center"/>
        <w:rPr>
          <w:rFonts w:asciiTheme="minorHAnsi" w:hAnsiTheme="minorHAnsi" w:cstheme="minorHAnsi"/>
          <w:sz w:val="22"/>
          <w:szCs w:val="22"/>
        </w:rPr>
      </w:pPr>
      <w:r w:rsidRPr="00FA06C4">
        <w:rPr>
          <w:rFonts w:asciiTheme="minorHAnsi" w:hAnsiTheme="minorHAnsi" w:cstheme="minorHAnsi"/>
          <w:color w:val="000000"/>
          <w:sz w:val="22"/>
          <w:szCs w:val="22"/>
          <w:lang w:val="sk-SK"/>
        </w:rPr>
        <w:t xml:space="preserve">uzavretá podľa </w:t>
      </w:r>
      <w:proofErr w:type="spellStart"/>
      <w:r w:rsidRPr="00FA06C4">
        <w:rPr>
          <w:rFonts w:asciiTheme="minorHAnsi" w:hAnsiTheme="minorHAnsi" w:cstheme="minorHAnsi"/>
          <w:color w:val="000000"/>
          <w:sz w:val="22"/>
          <w:szCs w:val="22"/>
          <w:lang w:val="sk-SK"/>
        </w:rPr>
        <w:t>ust</w:t>
      </w:r>
      <w:proofErr w:type="spellEnd"/>
      <w:r w:rsidRPr="00FA06C4">
        <w:rPr>
          <w:rFonts w:asciiTheme="minorHAnsi" w:hAnsiTheme="minorHAnsi" w:cstheme="minorHAnsi"/>
          <w:color w:val="000000"/>
          <w:sz w:val="22"/>
          <w:szCs w:val="22"/>
          <w:lang w:val="sk-SK"/>
        </w:rPr>
        <w:t>. § 269 ods. 2 zákona č. 513/1991 Zb. Obchodný zákonník</w:t>
      </w:r>
    </w:p>
    <w:p w14:paraId="7725C423" w14:textId="77777777" w:rsidR="004E5C53" w:rsidRPr="009D1A52" w:rsidRDefault="00125169" w:rsidP="008C2D5D">
      <w:pPr>
        <w:jc w:val="center"/>
        <w:rPr>
          <w:rFonts w:asciiTheme="minorHAnsi" w:hAnsiTheme="minorHAnsi" w:cstheme="minorHAnsi"/>
          <w:sz w:val="22"/>
          <w:szCs w:val="22"/>
          <w:lang w:val="sk-SK"/>
        </w:rPr>
      </w:pPr>
      <w:r w:rsidRPr="00FA06C4">
        <w:rPr>
          <w:rFonts w:asciiTheme="minorHAnsi" w:hAnsiTheme="minorHAnsi" w:cstheme="minorHAnsi"/>
          <w:color w:val="000000"/>
          <w:sz w:val="22"/>
          <w:szCs w:val="22"/>
          <w:lang w:val="sk-SK"/>
        </w:rPr>
        <w:t>v znení neskorších predpisov (ďalej ako „</w:t>
      </w:r>
      <w:r w:rsidRPr="00FA06C4">
        <w:rPr>
          <w:rFonts w:asciiTheme="minorHAnsi" w:hAnsiTheme="minorHAnsi" w:cstheme="minorHAnsi"/>
          <w:i/>
          <w:iCs/>
          <w:color w:val="000000"/>
          <w:sz w:val="22"/>
          <w:szCs w:val="22"/>
          <w:lang w:val="sk-SK"/>
        </w:rPr>
        <w:t>Rámcová dohoda</w:t>
      </w:r>
      <w:r w:rsidRPr="00FA06C4">
        <w:rPr>
          <w:rFonts w:asciiTheme="minorHAnsi" w:hAnsiTheme="minorHAnsi" w:cstheme="minorHAnsi"/>
          <w:color w:val="000000"/>
          <w:sz w:val="22"/>
          <w:szCs w:val="22"/>
          <w:lang w:val="sk-SK"/>
        </w:rPr>
        <w:t>“)</w:t>
      </w:r>
    </w:p>
    <w:p w14:paraId="7EE25F22" w14:textId="77777777" w:rsidR="004E5C53" w:rsidRPr="00FA06C4" w:rsidRDefault="00125169" w:rsidP="008C2D5D">
      <w:pPr>
        <w:jc w:val="center"/>
        <w:rPr>
          <w:rFonts w:asciiTheme="minorHAnsi" w:hAnsiTheme="minorHAnsi" w:cstheme="minorHAnsi"/>
          <w:sz w:val="22"/>
          <w:szCs w:val="22"/>
        </w:rPr>
      </w:pPr>
      <w:r w:rsidRPr="009D1A52">
        <w:rPr>
          <w:rFonts w:asciiTheme="minorHAnsi" w:hAnsiTheme="minorHAnsi" w:cstheme="minorHAnsi"/>
          <w:sz w:val="22"/>
          <w:szCs w:val="22"/>
          <w:lang w:val="sk-SK"/>
        </w:rPr>
        <w:t>medzi</w:t>
      </w:r>
      <w:r w:rsidRPr="00FA06C4">
        <w:rPr>
          <w:rFonts w:asciiTheme="minorHAnsi" w:hAnsiTheme="minorHAnsi" w:cstheme="minorHAnsi"/>
          <w:sz w:val="22"/>
          <w:szCs w:val="22"/>
        </w:rPr>
        <w:t>:</w:t>
      </w:r>
    </w:p>
    <w:p w14:paraId="4032F332" w14:textId="145382A0" w:rsidR="004E5C53" w:rsidRPr="00FA06C4" w:rsidRDefault="00125169" w:rsidP="008C2D5D">
      <w:pPr>
        <w:tabs>
          <w:tab w:val="left" w:pos="2126"/>
        </w:tabs>
        <w:jc w:val="both"/>
        <w:rPr>
          <w:rFonts w:asciiTheme="minorHAnsi" w:hAnsiTheme="minorHAnsi" w:cstheme="minorHAnsi"/>
          <w:sz w:val="22"/>
          <w:szCs w:val="22"/>
          <w:lang w:val="sk-SK"/>
        </w:rPr>
      </w:pPr>
      <w:r w:rsidRPr="00FA06C4">
        <w:rPr>
          <w:rFonts w:asciiTheme="minorHAnsi" w:hAnsiTheme="minorHAnsi" w:cstheme="minorHAnsi"/>
          <w:sz w:val="22"/>
          <w:szCs w:val="22"/>
        </w:rPr>
        <w:tab/>
      </w:r>
    </w:p>
    <w:p w14:paraId="7DA8A66B"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Objednávateľom:</w:t>
      </w:r>
    </w:p>
    <w:p w14:paraId="4A054E3B"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Obchodné meno:</w:t>
      </w:r>
      <w:r w:rsidRPr="00FA06C4">
        <w:rPr>
          <w:rFonts w:asciiTheme="minorHAnsi" w:hAnsiTheme="minorHAnsi" w:cstheme="minorHAnsi"/>
          <w:sz w:val="22"/>
          <w:szCs w:val="22"/>
          <w:lang w:val="sk-SK"/>
        </w:rPr>
        <w:tab/>
      </w:r>
      <w:r w:rsidRPr="00FA06C4">
        <w:rPr>
          <w:rFonts w:asciiTheme="minorHAnsi" w:hAnsiTheme="minorHAnsi" w:cstheme="minorHAnsi"/>
          <w:b/>
          <w:sz w:val="22"/>
          <w:szCs w:val="22"/>
          <w:lang w:val="sk-SK"/>
        </w:rPr>
        <w:t>Centrum vedecko-technických informácií Slovenskej republiky</w:t>
      </w:r>
    </w:p>
    <w:p w14:paraId="489714E9"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Právna forma:</w:t>
      </w:r>
      <w:r w:rsidRPr="00FA06C4">
        <w:rPr>
          <w:rFonts w:asciiTheme="minorHAnsi" w:hAnsiTheme="minorHAnsi" w:cstheme="minorHAnsi"/>
          <w:sz w:val="22"/>
          <w:szCs w:val="22"/>
          <w:lang w:val="sk-SK"/>
        </w:rPr>
        <w:tab/>
      </w:r>
      <w:r w:rsidRPr="00FA06C4">
        <w:rPr>
          <w:rFonts w:asciiTheme="minorHAnsi" w:hAnsiTheme="minorHAnsi" w:cstheme="minorHAnsi"/>
          <w:sz w:val="22"/>
          <w:szCs w:val="22"/>
          <w:lang w:val="sk-SK"/>
        </w:rPr>
        <w:tab/>
        <w:t>Príspevková organizácia</w:t>
      </w:r>
    </w:p>
    <w:p w14:paraId="670A0290"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Sídlo organizácie:</w:t>
      </w:r>
      <w:r w:rsidRPr="00FA06C4">
        <w:rPr>
          <w:rFonts w:asciiTheme="minorHAnsi" w:hAnsiTheme="minorHAnsi" w:cstheme="minorHAnsi"/>
          <w:sz w:val="22"/>
          <w:szCs w:val="22"/>
          <w:lang w:val="sk-SK"/>
        </w:rPr>
        <w:tab/>
        <w:t>Lamačská cesta 8/A, 811 04 Bratislava</w:t>
      </w:r>
    </w:p>
    <w:p w14:paraId="061138F0"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Štatutárny zástupca:</w:t>
      </w:r>
      <w:r w:rsidRPr="00FA06C4">
        <w:rPr>
          <w:rFonts w:asciiTheme="minorHAnsi" w:hAnsiTheme="minorHAnsi" w:cstheme="minorHAnsi"/>
          <w:sz w:val="22"/>
          <w:szCs w:val="22"/>
          <w:lang w:val="sk-SK"/>
        </w:rPr>
        <w:tab/>
      </w:r>
      <w:r w:rsidR="00993BCA" w:rsidRPr="00FA06C4">
        <w:rPr>
          <w:rFonts w:asciiTheme="minorHAnsi" w:hAnsiTheme="minorHAnsi" w:cstheme="minorHAnsi"/>
          <w:sz w:val="22"/>
          <w:szCs w:val="22"/>
          <w:lang w:val="sk-SK"/>
        </w:rPr>
        <w:t xml:space="preserve">prof. PharmDr. Ján </w:t>
      </w:r>
      <w:proofErr w:type="spellStart"/>
      <w:r w:rsidR="00993BCA" w:rsidRPr="00FA06C4">
        <w:rPr>
          <w:rFonts w:asciiTheme="minorHAnsi" w:hAnsiTheme="minorHAnsi" w:cstheme="minorHAnsi"/>
          <w:sz w:val="22"/>
          <w:szCs w:val="22"/>
          <w:lang w:val="sk-SK"/>
        </w:rPr>
        <w:t>Kyselovič</w:t>
      </w:r>
      <w:proofErr w:type="spellEnd"/>
      <w:r w:rsidR="00993BCA" w:rsidRPr="00FA06C4">
        <w:rPr>
          <w:rFonts w:asciiTheme="minorHAnsi" w:hAnsiTheme="minorHAnsi" w:cstheme="minorHAnsi"/>
          <w:sz w:val="22"/>
          <w:szCs w:val="22"/>
          <w:lang w:val="sk-SK"/>
        </w:rPr>
        <w:t xml:space="preserve">, CSc., </w:t>
      </w:r>
      <w:r w:rsidRPr="00FA06C4">
        <w:rPr>
          <w:rFonts w:asciiTheme="minorHAnsi" w:hAnsiTheme="minorHAnsi" w:cstheme="minorHAnsi"/>
          <w:sz w:val="22"/>
          <w:szCs w:val="22"/>
          <w:lang w:val="sk-SK"/>
        </w:rPr>
        <w:t>generálny riaditeľ</w:t>
      </w:r>
    </w:p>
    <w:p w14:paraId="5DC214DF"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IČO:</w:t>
      </w:r>
      <w:r w:rsidRPr="00FA06C4">
        <w:rPr>
          <w:rFonts w:asciiTheme="minorHAnsi" w:hAnsiTheme="minorHAnsi" w:cstheme="minorHAnsi"/>
          <w:sz w:val="22"/>
          <w:szCs w:val="22"/>
          <w:lang w:val="sk-SK"/>
        </w:rPr>
        <w:tab/>
      </w:r>
      <w:r w:rsidRPr="00FA06C4">
        <w:rPr>
          <w:rFonts w:asciiTheme="minorHAnsi" w:hAnsiTheme="minorHAnsi" w:cstheme="minorHAnsi"/>
          <w:sz w:val="22"/>
          <w:szCs w:val="22"/>
          <w:lang w:val="sk-SK"/>
        </w:rPr>
        <w:tab/>
      </w:r>
      <w:r w:rsidRPr="00FA06C4">
        <w:rPr>
          <w:rFonts w:asciiTheme="minorHAnsi" w:hAnsiTheme="minorHAnsi" w:cstheme="minorHAnsi"/>
          <w:sz w:val="22"/>
          <w:szCs w:val="22"/>
          <w:lang w:val="sk-SK"/>
        </w:rPr>
        <w:tab/>
        <w:t>00 151 882</w:t>
      </w:r>
    </w:p>
    <w:p w14:paraId="79A78600"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IČO DPH:</w:t>
      </w:r>
      <w:r w:rsidRPr="00FA06C4">
        <w:rPr>
          <w:rFonts w:asciiTheme="minorHAnsi" w:hAnsiTheme="minorHAnsi" w:cstheme="minorHAnsi"/>
          <w:sz w:val="22"/>
          <w:szCs w:val="22"/>
          <w:lang w:val="sk-SK"/>
        </w:rPr>
        <w:tab/>
      </w:r>
      <w:r w:rsidRPr="00FA06C4">
        <w:rPr>
          <w:rFonts w:asciiTheme="minorHAnsi" w:hAnsiTheme="minorHAnsi" w:cstheme="minorHAnsi"/>
          <w:sz w:val="22"/>
          <w:szCs w:val="22"/>
          <w:lang w:val="sk-SK"/>
        </w:rPr>
        <w:tab/>
        <w:t>SK2020798395</w:t>
      </w:r>
    </w:p>
    <w:p w14:paraId="2ACCA9C8"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Bankové spojenie:</w:t>
      </w:r>
      <w:r w:rsidRPr="00FA06C4">
        <w:rPr>
          <w:rFonts w:asciiTheme="minorHAnsi" w:hAnsiTheme="minorHAnsi" w:cstheme="minorHAnsi"/>
          <w:sz w:val="22"/>
          <w:szCs w:val="22"/>
          <w:lang w:val="sk-SK"/>
        </w:rPr>
        <w:tab/>
        <w:t>Štátna pokladnica</w:t>
      </w:r>
    </w:p>
    <w:p w14:paraId="089A3A32" w14:textId="77777777" w:rsidR="004E5C53" w:rsidRPr="00FA06C4" w:rsidRDefault="00125169" w:rsidP="008C2D5D">
      <w:pPr>
        <w:jc w:val="both"/>
        <w:rPr>
          <w:rFonts w:asciiTheme="minorHAnsi" w:hAnsiTheme="minorHAnsi" w:cstheme="minorHAnsi"/>
          <w:sz w:val="22"/>
          <w:szCs w:val="22"/>
          <w:lang w:val="sk-SK"/>
        </w:rPr>
      </w:pPr>
      <w:r w:rsidRPr="00FA06C4">
        <w:rPr>
          <w:rFonts w:asciiTheme="minorHAnsi" w:hAnsiTheme="minorHAnsi" w:cstheme="minorHAnsi"/>
          <w:sz w:val="22"/>
          <w:szCs w:val="22"/>
          <w:lang w:val="sk-SK"/>
        </w:rPr>
        <w:t>Číslo účtu:</w:t>
      </w:r>
      <w:bookmarkStart w:id="0" w:name="_Hlk495395345"/>
      <w:r w:rsidRPr="00FA06C4">
        <w:rPr>
          <w:rFonts w:asciiTheme="minorHAnsi" w:hAnsiTheme="minorHAnsi" w:cstheme="minorHAnsi"/>
          <w:sz w:val="22"/>
          <w:szCs w:val="22"/>
          <w:lang w:val="sk-SK"/>
        </w:rPr>
        <w:tab/>
      </w:r>
      <w:r w:rsidRPr="00FA06C4">
        <w:rPr>
          <w:rFonts w:asciiTheme="minorHAnsi" w:hAnsiTheme="minorHAnsi" w:cstheme="minorHAnsi"/>
          <w:sz w:val="22"/>
          <w:szCs w:val="22"/>
          <w:lang w:val="sk-SK"/>
        </w:rPr>
        <w:tab/>
        <w:t xml:space="preserve">IBAN: </w:t>
      </w:r>
      <w:bookmarkEnd w:id="0"/>
      <w:r w:rsidR="00DF10A8" w:rsidRPr="00FA06C4">
        <w:rPr>
          <w:rFonts w:asciiTheme="minorHAnsi" w:hAnsiTheme="minorHAnsi" w:cstheme="minorHAnsi"/>
          <w:sz w:val="22"/>
          <w:szCs w:val="22"/>
          <w:lang w:val="sk-SK"/>
        </w:rPr>
        <w:t>SK03 8180 0000 0070 0037 2463</w:t>
      </w:r>
    </w:p>
    <w:p w14:paraId="1FB75028"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Zapísaný:</w:t>
      </w:r>
      <w:r w:rsidRPr="00FA06C4">
        <w:rPr>
          <w:rFonts w:asciiTheme="minorHAnsi" w:hAnsiTheme="minorHAnsi" w:cstheme="minorHAnsi"/>
          <w:sz w:val="22"/>
          <w:szCs w:val="22"/>
          <w:lang w:val="sk-SK"/>
        </w:rPr>
        <w:tab/>
      </w:r>
      <w:r w:rsidRPr="00FA06C4">
        <w:rPr>
          <w:rFonts w:asciiTheme="minorHAnsi" w:hAnsiTheme="minorHAnsi" w:cstheme="minorHAnsi"/>
          <w:sz w:val="22"/>
          <w:szCs w:val="22"/>
          <w:lang w:val="sk-SK"/>
        </w:rPr>
        <w:tab/>
        <w:t>Register organizácií Štatistického úradu Slovenskej republiky</w:t>
      </w:r>
    </w:p>
    <w:p w14:paraId="568AC6A7"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Internetová adresa:</w:t>
      </w:r>
      <w:r w:rsidRPr="00FA06C4">
        <w:rPr>
          <w:rFonts w:asciiTheme="minorHAnsi" w:hAnsiTheme="minorHAnsi" w:cstheme="minorHAnsi"/>
          <w:sz w:val="22"/>
          <w:szCs w:val="22"/>
          <w:lang w:val="sk-SK"/>
        </w:rPr>
        <w:tab/>
        <w:t xml:space="preserve">www.cvtisr.sk </w:t>
      </w:r>
    </w:p>
    <w:p w14:paraId="24F3D062"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kontaktný email :          </w:t>
      </w:r>
    </w:p>
    <w:p w14:paraId="388DFFAB"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(ďalej ako „</w:t>
      </w:r>
      <w:r w:rsidRPr="00FA06C4">
        <w:rPr>
          <w:rFonts w:asciiTheme="minorHAnsi" w:hAnsiTheme="minorHAnsi" w:cstheme="minorHAnsi"/>
          <w:i/>
          <w:sz w:val="22"/>
          <w:szCs w:val="22"/>
          <w:lang w:val="sk-SK"/>
        </w:rPr>
        <w:t>objednávateľ</w:t>
      </w:r>
      <w:r w:rsidRPr="00FA06C4">
        <w:rPr>
          <w:rFonts w:asciiTheme="minorHAnsi" w:hAnsiTheme="minorHAnsi" w:cstheme="minorHAnsi"/>
          <w:sz w:val="22"/>
          <w:szCs w:val="22"/>
          <w:lang w:val="sk-SK"/>
        </w:rPr>
        <w:t>“)</w:t>
      </w:r>
      <w:r w:rsidRPr="00FA06C4">
        <w:rPr>
          <w:rFonts w:asciiTheme="minorHAnsi" w:hAnsiTheme="minorHAnsi" w:cstheme="minorHAnsi"/>
          <w:sz w:val="22"/>
          <w:szCs w:val="22"/>
          <w:lang w:val="sk-SK"/>
        </w:rPr>
        <w:tab/>
      </w:r>
    </w:p>
    <w:p w14:paraId="3A960236" w14:textId="77777777" w:rsidR="004E5C53" w:rsidRPr="00FA06C4" w:rsidRDefault="004E5C53" w:rsidP="008C2D5D">
      <w:pPr>
        <w:jc w:val="both"/>
        <w:rPr>
          <w:rFonts w:asciiTheme="minorHAnsi" w:hAnsiTheme="minorHAnsi" w:cstheme="minorHAnsi"/>
          <w:sz w:val="22"/>
          <w:szCs w:val="22"/>
          <w:lang w:val="sk-SK"/>
        </w:rPr>
      </w:pPr>
    </w:p>
    <w:p w14:paraId="27DFA936"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a</w:t>
      </w:r>
    </w:p>
    <w:p w14:paraId="4A6B3D0E" w14:textId="77777777" w:rsidR="004E5C53" w:rsidRPr="00FA06C4" w:rsidRDefault="004E5C53" w:rsidP="008C2D5D">
      <w:pPr>
        <w:jc w:val="both"/>
        <w:rPr>
          <w:rFonts w:asciiTheme="minorHAnsi" w:hAnsiTheme="minorHAnsi" w:cstheme="minorHAnsi"/>
          <w:sz w:val="22"/>
          <w:szCs w:val="22"/>
          <w:lang w:val="sk-SK"/>
        </w:rPr>
      </w:pPr>
    </w:p>
    <w:p w14:paraId="0F122405"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Poskytovateľom :      </w:t>
      </w:r>
    </w:p>
    <w:p w14:paraId="45FC96CD" w14:textId="77777777" w:rsidR="004E5C53" w:rsidRPr="00FA06C4" w:rsidRDefault="00125169" w:rsidP="008C2D5D">
      <w:pPr>
        <w:tabs>
          <w:tab w:val="left" w:pos="2087"/>
        </w:tabs>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Obchodné meno:  </w:t>
      </w:r>
      <w:r w:rsidRPr="00FA06C4">
        <w:rPr>
          <w:rFonts w:asciiTheme="minorHAnsi" w:hAnsiTheme="minorHAnsi" w:cstheme="minorHAnsi"/>
          <w:sz w:val="22"/>
          <w:szCs w:val="22"/>
          <w:lang w:val="sk-SK"/>
        </w:rPr>
        <w:tab/>
      </w:r>
      <w:r w:rsidRPr="00FA06C4">
        <w:rPr>
          <w:rFonts w:asciiTheme="minorHAnsi" w:hAnsiTheme="minorHAnsi" w:cstheme="minorHAnsi"/>
          <w:sz w:val="22"/>
          <w:szCs w:val="22"/>
          <w:lang w:val="sk-SK"/>
        </w:rPr>
        <w:tab/>
        <w:t xml:space="preserve">               </w:t>
      </w:r>
      <w:r w:rsidRPr="00FA06C4">
        <w:rPr>
          <w:rFonts w:asciiTheme="minorHAnsi" w:hAnsiTheme="minorHAnsi" w:cstheme="minorHAnsi"/>
          <w:sz w:val="22"/>
          <w:szCs w:val="22"/>
          <w:lang w:val="sk-SK"/>
        </w:rPr>
        <w:tab/>
      </w:r>
      <w:r w:rsidRPr="00FA06C4">
        <w:rPr>
          <w:rFonts w:asciiTheme="minorHAnsi" w:hAnsiTheme="minorHAnsi" w:cstheme="minorHAnsi"/>
          <w:sz w:val="22"/>
          <w:szCs w:val="22"/>
          <w:lang w:val="sk-SK"/>
        </w:rPr>
        <w:tab/>
      </w:r>
    </w:p>
    <w:p w14:paraId="06321F27"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Sídlo:                      </w:t>
      </w:r>
      <w:r w:rsidRPr="00FA06C4">
        <w:rPr>
          <w:rFonts w:asciiTheme="minorHAnsi" w:hAnsiTheme="minorHAnsi" w:cstheme="minorHAnsi"/>
          <w:sz w:val="22"/>
          <w:szCs w:val="22"/>
          <w:lang w:val="sk-SK"/>
        </w:rPr>
        <w:tab/>
      </w:r>
    </w:p>
    <w:p w14:paraId="4BE1C521"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Štatutárny zástupca: </w:t>
      </w:r>
      <w:r w:rsidRPr="00FA06C4">
        <w:rPr>
          <w:rFonts w:asciiTheme="minorHAnsi" w:hAnsiTheme="minorHAnsi" w:cstheme="minorHAnsi"/>
          <w:sz w:val="22"/>
          <w:szCs w:val="22"/>
          <w:lang w:val="sk-SK"/>
        </w:rPr>
        <w:tab/>
      </w:r>
    </w:p>
    <w:p w14:paraId="2F54520A"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IČO:                          </w:t>
      </w:r>
      <w:r w:rsidRPr="00FA06C4">
        <w:rPr>
          <w:rFonts w:asciiTheme="minorHAnsi" w:hAnsiTheme="minorHAnsi" w:cstheme="minorHAnsi"/>
          <w:sz w:val="22"/>
          <w:szCs w:val="22"/>
          <w:lang w:val="sk-SK"/>
        </w:rPr>
        <w:tab/>
      </w:r>
    </w:p>
    <w:p w14:paraId="50DC154F"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IČO DPH:                 </w:t>
      </w:r>
      <w:r w:rsidRPr="00FA06C4">
        <w:rPr>
          <w:rFonts w:asciiTheme="minorHAnsi" w:hAnsiTheme="minorHAnsi" w:cstheme="minorHAnsi"/>
          <w:sz w:val="22"/>
          <w:szCs w:val="22"/>
          <w:lang w:val="sk-SK"/>
        </w:rPr>
        <w:tab/>
      </w:r>
    </w:p>
    <w:p w14:paraId="262A6313"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Bankové spojenie:    </w:t>
      </w:r>
      <w:r w:rsidRPr="00FA06C4">
        <w:rPr>
          <w:rFonts w:asciiTheme="minorHAnsi" w:hAnsiTheme="minorHAnsi" w:cstheme="minorHAnsi"/>
          <w:sz w:val="22"/>
          <w:szCs w:val="22"/>
          <w:lang w:val="sk-SK"/>
        </w:rPr>
        <w:tab/>
      </w:r>
    </w:p>
    <w:p w14:paraId="43278E8B" w14:textId="77777777" w:rsidR="004E5C53" w:rsidRPr="00FA06C4" w:rsidRDefault="00125169" w:rsidP="008C2D5D">
      <w:pPr>
        <w:tabs>
          <w:tab w:val="left" w:pos="2126"/>
        </w:tabs>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Číslo účtu:                 </w:t>
      </w:r>
      <w:r w:rsidRPr="00FA06C4">
        <w:rPr>
          <w:rFonts w:asciiTheme="minorHAnsi" w:hAnsiTheme="minorHAnsi" w:cstheme="minorHAnsi"/>
          <w:sz w:val="22"/>
          <w:szCs w:val="22"/>
          <w:lang w:val="sk-SK"/>
        </w:rPr>
        <w:tab/>
      </w:r>
    </w:p>
    <w:p w14:paraId="5F943EA4"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kontaktný email:            </w:t>
      </w:r>
    </w:p>
    <w:p w14:paraId="5533F2BE"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sz w:val="22"/>
          <w:szCs w:val="22"/>
          <w:lang w:val="sk-SK"/>
        </w:rPr>
        <w:t>(ďalej ako „</w:t>
      </w:r>
      <w:r w:rsidRPr="00FA06C4">
        <w:rPr>
          <w:rFonts w:asciiTheme="minorHAnsi" w:hAnsiTheme="minorHAnsi" w:cstheme="minorHAnsi"/>
          <w:i/>
          <w:sz w:val="22"/>
          <w:szCs w:val="22"/>
          <w:lang w:val="sk-SK"/>
        </w:rPr>
        <w:t>poskytovateľ</w:t>
      </w:r>
      <w:r w:rsidRPr="00FA06C4">
        <w:rPr>
          <w:rFonts w:asciiTheme="minorHAnsi" w:hAnsiTheme="minorHAnsi" w:cstheme="minorHAnsi"/>
          <w:sz w:val="22"/>
          <w:szCs w:val="22"/>
          <w:lang w:val="sk-SK"/>
        </w:rPr>
        <w:t>“)</w:t>
      </w:r>
      <w:r w:rsidRPr="00FA06C4">
        <w:rPr>
          <w:rFonts w:asciiTheme="minorHAnsi" w:hAnsiTheme="minorHAnsi" w:cstheme="minorHAnsi"/>
          <w:sz w:val="22"/>
          <w:szCs w:val="22"/>
          <w:lang w:val="sk-SK"/>
        </w:rPr>
        <w:tab/>
      </w:r>
    </w:p>
    <w:p w14:paraId="44F442B5" w14:textId="77777777" w:rsidR="004E5C53" w:rsidRPr="00FA06C4" w:rsidRDefault="004E5C53" w:rsidP="008C2D5D">
      <w:pPr>
        <w:rPr>
          <w:rFonts w:asciiTheme="minorHAnsi" w:hAnsiTheme="minorHAnsi" w:cstheme="minorHAnsi"/>
          <w:color w:val="000000"/>
          <w:sz w:val="22"/>
          <w:szCs w:val="22"/>
          <w:lang w:val="sk-SK"/>
        </w:rPr>
      </w:pPr>
    </w:p>
    <w:p w14:paraId="69AFF1DE" w14:textId="77777777" w:rsidR="004E5C53" w:rsidRPr="00FA06C4" w:rsidRDefault="00125169" w:rsidP="008C2D5D">
      <w:pPr>
        <w:jc w:val="both"/>
        <w:rPr>
          <w:rFonts w:asciiTheme="minorHAnsi" w:hAnsiTheme="minorHAnsi" w:cstheme="minorHAnsi"/>
          <w:sz w:val="22"/>
          <w:szCs w:val="22"/>
        </w:rPr>
      </w:pPr>
      <w:r w:rsidRPr="00FA06C4">
        <w:rPr>
          <w:rFonts w:asciiTheme="minorHAnsi" w:hAnsiTheme="minorHAnsi" w:cstheme="minorHAnsi"/>
          <w:color w:val="000000"/>
          <w:sz w:val="22"/>
          <w:szCs w:val="22"/>
          <w:lang w:val="sk-SK"/>
        </w:rPr>
        <w:t>(Objednávateľ a poskytovateľ sú ďalej spoločne označovaní ako „</w:t>
      </w:r>
      <w:r w:rsidRPr="00FA06C4">
        <w:rPr>
          <w:rFonts w:asciiTheme="minorHAnsi" w:hAnsiTheme="minorHAnsi" w:cstheme="minorHAnsi"/>
          <w:i/>
          <w:color w:val="000000"/>
          <w:sz w:val="22"/>
          <w:szCs w:val="22"/>
          <w:lang w:val="sk-SK"/>
        </w:rPr>
        <w:t>zmluvné strany</w:t>
      </w:r>
      <w:r w:rsidRPr="00FA06C4">
        <w:rPr>
          <w:rFonts w:asciiTheme="minorHAnsi" w:hAnsiTheme="minorHAnsi" w:cstheme="minorHAnsi"/>
          <w:color w:val="000000"/>
          <w:sz w:val="22"/>
          <w:szCs w:val="22"/>
          <w:lang w:val="sk-SK"/>
        </w:rPr>
        <w:t>“, každý samostatne ako „zmluvná strana“).</w:t>
      </w:r>
    </w:p>
    <w:p w14:paraId="1DDEC2DE" w14:textId="77777777" w:rsidR="004E5C53" w:rsidRPr="00FA06C4" w:rsidRDefault="004E5C53" w:rsidP="008C2D5D">
      <w:pPr>
        <w:rPr>
          <w:rFonts w:asciiTheme="minorHAnsi" w:hAnsiTheme="minorHAnsi" w:cstheme="minorHAnsi"/>
          <w:sz w:val="22"/>
          <w:szCs w:val="22"/>
        </w:rPr>
      </w:pPr>
    </w:p>
    <w:p w14:paraId="05E683BC" w14:textId="77777777" w:rsidR="004E5C53" w:rsidRPr="00FA06C4" w:rsidRDefault="00125169" w:rsidP="008C2D5D">
      <w:pPr>
        <w:jc w:val="center"/>
        <w:rPr>
          <w:rFonts w:asciiTheme="minorHAnsi" w:hAnsiTheme="minorHAnsi" w:cstheme="minorHAnsi"/>
          <w:sz w:val="22"/>
          <w:szCs w:val="22"/>
        </w:rPr>
      </w:pPr>
      <w:r w:rsidRPr="00FA06C4">
        <w:rPr>
          <w:rFonts w:asciiTheme="minorHAnsi" w:hAnsiTheme="minorHAnsi" w:cstheme="minorHAnsi"/>
          <w:sz w:val="22"/>
          <w:szCs w:val="22"/>
          <w:lang w:val="sk-SK"/>
        </w:rPr>
        <w:t>Článok I.</w:t>
      </w:r>
    </w:p>
    <w:p w14:paraId="775888E7" w14:textId="77777777" w:rsidR="004E5C53" w:rsidRPr="00FA06C4" w:rsidRDefault="00125169" w:rsidP="008C2D5D">
      <w:pPr>
        <w:jc w:val="center"/>
        <w:rPr>
          <w:rFonts w:asciiTheme="minorHAnsi" w:hAnsiTheme="minorHAnsi" w:cstheme="minorHAnsi"/>
          <w:sz w:val="22"/>
          <w:szCs w:val="22"/>
        </w:rPr>
      </w:pPr>
      <w:r w:rsidRPr="00FA06C4">
        <w:rPr>
          <w:rFonts w:asciiTheme="minorHAnsi" w:hAnsiTheme="minorHAnsi" w:cstheme="minorHAnsi"/>
          <w:sz w:val="22"/>
          <w:szCs w:val="22"/>
          <w:lang w:val="sk-SK"/>
        </w:rPr>
        <w:t>Úvodné ustanovenia</w:t>
      </w:r>
    </w:p>
    <w:p w14:paraId="144415E1" w14:textId="79E5A5B4" w:rsidR="004E5C53" w:rsidRPr="009D1A52" w:rsidRDefault="00125169" w:rsidP="008C2D5D">
      <w:pPr>
        <w:numPr>
          <w:ilvl w:val="0"/>
          <w:numId w:val="2"/>
        </w:numPr>
        <w:jc w:val="both"/>
        <w:rPr>
          <w:rFonts w:asciiTheme="minorHAnsi" w:hAnsiTheme="minorHAnsi" w:cstheme="minorHAnsi"/>
          <w:sz w:val="22"/>
          <w:szCs w:val="22"/>
          <w:lang w:val="sk-SK"/>
        </w:rPr>
      </w:pPr>
      <w:r w:rsidRPr="00FA06C4">
        <w:rPr>
          <w:rFonts w:asciiTheme="minorHAnsi" w:hAnsiTheme="minorHAnsi" w:cstheme="minorHAnsi"/>
          <w:sz w:val="22"/>
          <w:szCs w:val="22"/>
          <w:lang w:val="sk-SK"/>
        </w:rPr>
        <w:t xml:space="preserve">Konferencia </w:t>
      </w:r>
      <w:proofErr w:type="spellStart"/>
      <w:r w:rsidRPr="00FA06C4">
        <w:rPr>
          <w:rFonts w:asciiTheme="minorHAnsi" w:hAnsiTheme="minorHAnsi" w:cstheme="minorHAnsi"/>
          <w:sz w:val="22"/>
          <w:szCs w:val="22"/>
          <w:lang w:val="sk-SK"/>
        </w:rPr>
        <w:t>Cooperation</w:t>
      </w:r>
      <w:proofErr w:type="spellEnd"/>
      <w:r w:rsidRPr="00FA06C4">
        <w:rPr>
          <w:rFonts w:asciiTheme="minorHAnsi" w:hAnsiTheme="minorHAnsi" w:cstheme="minorHAnsi"/>
          <w:sz w:val="22"/>
          <w:szCs w:val="22"/>
          <w:lang w:val="sk-SK"/>
        </w:rPr>
        <w:t xml:space="preserve"> </w:t>
      </w:r>
      <w:proofErr w:type="spellStart"/>
      <w:r w:rsidRPr="00FA06C4">
        <w:rPr>
          <w:rFonts w:asciiTheme="minorHAnsi" w:hAnsiTheme="minorHAnsi" w:cstheme="minorHAnsi"/>
          <w:sz w:val="22"/>
          <w:szCs w:val="22"/>
          <w:lang w:val="sk-SK"/>
        </w:rPr>
        <w:t>Innovation</w:t>
      </w:r>
      <w:proofErr w:type="spellEnd"/>
      <w:r w:rsidRPr="00FA06C4">
        <w:rPr>
          <w:rFonts w:asciiTheme="minorHAnsi" w:hAnsiTheme="minorHAnsi" w:cstheme="minorHAnsi"/>
          <w:sz w:val="22"/>
          <w:szCs w:val="22"/>
          <w:lang w:val="sk-SK"/>
        </w:rPr>
        <w:t xml:space="preserve"> </w:t>
      </w:r>
      <w:proofErr w:type="spellStart"/>
      <w:r w:rsidRPr="00FA06C4">
        <w:rPr>
          <w:rFonts w:asciiTheme="minorHAnsi" w:hAnsiTheme="minorHAnsi" w:cstheme="minorHAnsi"/>
          <w:sz w:val="22"/>
          <w:szCs w:val="22"/>
          <w:lang w:val="sk-SK"/>
        </w:rPr>
        <w:t>Technology</w:t>
      </w:r>
      <w:proofErr w:type="spellEnd"/>
      <w:r w:rsidR="00A07B04" w:rsidRPr="00FA06C4">
        <w:rPr>
          <w:rFonts w:asciiTheme="minorHAnsi" w:hAnsiTheme="minorHAnsi" w:cstheme="minorHAnsi"/>
          <w:sz w:val="22"/>
          <w:szCs w:val="22"/>
          <w:lang w:val="sk-SK"/>
        </w:rPr>
        <w:t xml:space="preserve"> Transfer 2020“ (ďalej ako </w:t>
      </w:r>
      <w:r w:rsidRPr="00FA06C4">
        <w:rPr>
          <w:rFonts w:asciiTheme="minorHAnsi" w:hAnsiTheme="minorHAnsi" w:cstheme="minorHAnsi"/>
          <w:sz w:val="22"/>
          <w:szCs w:val="22"/>
          <w:lang w:val="sk-SK"/>
        </w:rPr>
        <w:t>COINTT 2020</w:t>
      </w:r>
      <w:r w:rsidR="00A07B04" w:rsidRPr="00FA06C4">
        <w:rPr>
          <w:rFonts w:asciiTheme="minorHAnsi" w:hAnsiTheme="minorHAnsi" w:cstheme="minorHAnsi"/>
          <w:sz w:val="22"/>
          <w:szCs w:val="22"/>
          <w:lang w:val="sk-SK"/>
        </w:rPr>
        <w:t xml:space="preserve"> alebo konferencia</w:t>
      </w:r>
      <w:r w:rsidRPr="00FA06C4">
        <w:rPr>
          <w:rFonts w:asciiTheme="minorHAnsi" w:hAnsiTheme="minorHAnsi" w:cstheme="minorHAnsi"/>
          <w:sz w:val="22"/>
          <w:szCs w:val="22"/>
          <w:lang w:val="sk-SK"/>
        </w:rPr>
        <w:t xml:space="preserve">) je realizovaná v rámci národného projektu </w:t>
      </w:r>
      <w:r w:rsidR="00821A14" w:rsidRPr="00FA06C4">
        <w:rPr>
          <w:rFonts w:asciiTheme="minorHAnsi" w:hAnsiTheme="minorHAnsi" w:cstheme="minorHAnsi"/>
          <w:sz w:val="22"/>
          <w:szCs w:val="22"/>
          <w:lang w:val="sk-SK"/>
        </w:rPr>
        <w:t>Národná infraštruktúra pre podporu transferu technológií na Slovensku – NITT SK II, kód projektu v ITMS2014+: 313011T438</w:t>
      </w:r>
      <w:r w:rsidRPr="00FA06C4">
        <w:rPr>
          <w:rFonts w:asciiTheme="minorHAnsi" w:hAnsiTheme="minorHAnsi" w:cstheme="minorHAnsi"/>
          <w:sz w:val="22"/>
          <w:szCs w:val="22"/>
          <w:lang w:val="sk-SK"/>
        </w:rPr>
        <w:t xml:space="preserve">. </w:t>
      </w:r>
    </w:p>
    <w:p w14:paraId="50653A53" w14:textId="4D9A2159" w:rsidR="00FA06C4" w:rsidRPr="009D1A52" w:rsidRDefault="00125169" w:rsidP="008C2D5D">
      <w:pPr>
        <w:numPr>
          <w:ilvl w:val="0"/>
          <w:numId w:val="2"/>
        </w:numPr>
        <w:jc w:val="both"/>
        <w:rPr>
          <w:rFonts w:asciiTheme="minorHAnsi" w:hAnsiTheme="minorHAnsi" w:cstheme="minorHAnsi"/>
          <w:sz w:val="22"/>
          <w:szCs w:val="22"/>
          <w:lang w:val="sk-SK"/>
        </w:rPr>
      </w:pPr>
      <w:r w:rsidRPr="009D1A52">
        <w:rPr>
          <w:rFonts w:asciiTheme="minorHAnsi" w:hAnsiTheme="minorHAnsi" w:cstheme="minorHAnsi"/>
          <w:sz w:val="22"/>
          <w:szCs w:val="22"/>
          <w:lang w:val="sk-SK"/>
        </w:rPr>
        <w:lastRenderedPageBreak/>
        <w:t>Objednávateľ</w:t>
      </w:r>
      <w:r w:rsidRPr="00FA06C4">
        <w:rPr>
          <w:rFonts w:asciiTheme="minorHAnsi" w:hAnsiTheme="minorHAnsi" w:cstheme="minorHAnsi"/>
          <w:sz w:val="22"/>
          <w:szCs w:val="22"/>
        </w:rPr>
        <w:t xml:space="preserve"> je</w:t>
      </w:r>
      <w:r w:rsidRPr="009D1A52">
        <w:rPr>
          <w:rFonts w:asciiTheme="minorHAnsi" w:hAnsiTheme="minorHAnsi" w:cstheme="minorHAnsi"/>
          <w:sz w:val="22"/>
          <w:szCs w:val="22"/>
          <w:lang w:val="sk-SK"/>
        </w:rPr>
        <w:t xml:space="preserve"> štátnou príspevkovou organizáciou</w:t>
      </w:r>
      <w:r w:rsidRPr="00FA06C4">
        <w:rPr>
          <w:rFonts w:asciiTheme="minorHAnsi" w:hAnsiTheme="minorHAnsi" w:cstheme="minorHAnsi"/>
          <w:sz w:val="22"/>
          <w:szCs w:val="22"/>
        </w:rPr>
        <w:t xml:space="preserve"> napojenou na</w:t>
      </w:r>
      <w:r w:rsidRPr="009D1A52">
        <w:rPr>
          <w:rFonts w:asciiTheme="minorHAnsi" w:hAnsiTheme="minorHAnsi" w:cstheme="minorHAnsi"/>
          <w:sz w:val="22"/>
          <w:szCs w:val="22"/>
          <w:lang w:val="sk-SK"/>
        </w:rPr>
        <w:t xml:space="preserve"> štátny</w:t>
      </w:r>
      <w:r w:rsidRPr="00FA06C4">
        <w:rPr>
          <w:rFonts w:asciiTheme="minorHAnsi" w:hAnsiTheme="minorHAnsi" w:cstheme="minorHAnsi"/>
          <w:sz w:val="22"/>
          <w:szCs w:val="22"/>
        </w:rPr>
        <w:t xml:space="preserve"> rozpočet</w:t>
      </w:r>
      <w:r w:rsidRPr="009D1A52">
        <w:rPr>
          <w:rFonts w:asciiTheme="minorHAnsi" w:hAnsiTheme="minorHAnsi" w:cstheme="minorHAnsi"/>
          <w:sz w:val="22"/>
          <w:szCs w:val="22"/>
          <w:lang w:val="sk-SK"/>
        </w:rPr>
        <w:t xml:space="preserve"> prostredníctvom</w:t>
      </w:r>
      <w:r w:rsidRPr="00FA06C4">
        <w:rPr>
          <w:rFonts w:asciiTheme="minorHAnsi" w:hAnsiTheme="minorHAnsi" w:cstheme="minorHAnsi"/>
          <w:sz w:val="22"/>
          <w:szCs w:val="22"/>
        </w:rPr>
        <w:t xml:space="preserve"> kapitoly Ministerstva</w:t>
      </w:r>
      <w:r w:rsidRPr="009D1A52">
        <w:rPr>
          <w:rFonts w:asciiTheme="minorHAnsi" w:hAnsiTheme="minorHAnsi" w:cstheme="minorHAnsi"/>
          <w:sz w:val="22"/>
          <w:szCs w:val="22"/>
          <w:lang w:val="sk-SK"/>
        </w:rPr>
        <w:t xml:space="preserve"> školstva</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vedy</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výskumu</w:t>
      </w:r>
      <w:r w:rsidRPr="00FA06C4">
        <w:rPr>
          <w:rFonts w:asciiTheme="minorHAnsi" w:hAnsiTheme="minorHAnsi" w:cstheme="minorHAnsi"/>
          <w:sz w:val="22"/>
          <w:szCs w:val="22"/>
        </w:rPr>
        <w:t xml:space="preserve"> a</w:t>
      </w:r>
      <w:r w:rsidRPr="009D1A52">
        <w:rPr>
          <w:rFonts w:asciiTheme="minorHAnsi" w:hAnsiTheme="minorHAnsi" w:cstheme="minorHAnsi"/>
          <w:sz w:val="22"/>
          <w:szCs w:val="22"/>
          <w:lang w:val="sk-SK"/>
        </w:rPr>
        <w:t xml:space="preserve"> športu Slovenskej</w:t>
      </w:r>
      <w:r w:rsidRPr="00FA06C4">
        <w:rPr>
          <w:rFonts w:asciiTheme="minorHAnsi" w:hAnsiTheme="minorHAnsi" w:cstheme="minorHAnsi"/>
          <w:sz w:val="22"/>
          <w:szCs w:val="22"/>
        </w:rPr>
        <w:t xml:space="preserve"> republiky,</w:t>
      </w:r>
      <w:r w:rsidRPr="009D1A52">
        <w:rPr>
          <w:rFonts w:asciiTheme="minorHAnsi" w:hAnsiTheme="minorHAnsi" w:cstheme="minorHAnsi"/>
          <w:sz w:val="22"/>
          <w:szCs w:val="22"/>
          <w:lang w:val="sk-SK"/>
        </w:rPr>
        <w:t xml:space="preserve"> ktoré</w:t>
      </w:r>
      <w:r w:rsidRPr="00FA06C4">
        <w:rPr>
          <w:rFonts w:asciiTheme="minorHAnsi" w:hAnsiTheme="minorHAnsi" w:cstheme="minorHAnsi"/>
          <w:sz w:val="22"/>
          <w:szCs w:val="22"/>
        </w:rPr>
        <w:t xml:space="preserve"> je jej</w:t>
      </w:r>
      <w:r w:rsidRPr="009D1A52">
        <w:rPr>
          <w:rFonts w:asciiTheme="minorHAnsi" w:hAnsiTheme="minorHAnsi" w:cstheme="minorHAnsi"/>
          <w:sz w:val="22"/>
          <w:szCs w:val="22"/>
          <w:lang w:val="sk-SK"/>
        </w:rPr>
        <w:t xml:space="preserve"> zriaďovateľom</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Objednávateľ</w:t>
      </w:r>
      <w:r w:rsidRPr="00FA06C4">
        <w:rPr>
          <w:rFonts w:asciiTheme="minorHAnsi" w:hAnsiTheme="minorHAnsi" w:cstheme="minorHAnsi"/>
          <w:sz w:val="22"/>
          <w:szCs w:val="22"/>
        </w:rPr>
        <w:t xml:space="preserve"> je</w:t>
      </w:r>
      <w:r w:rsidRPr="009D1A52">
        <w:rPr>
          <w:rFonts w:asciiTheme="minorHAnsi" w:hAnsiTheme="minorHAnsi" w:cstheme="minorHAnsi"/>
          <w:sz w:val="22"/>
          <w:szCs w:val="22"/>
          <w:lang w:val="sk-SK"/>
        </w:rPr>
        <w:t xml:space="preserve"> verejným obstarávateľom podľa</w:t>
      </w:r>
      <w:r w:rsidRPr="00FA06C4">
        <w:rPr>
          <w:rFonts w:asciiTheme="minorHAnsi" w:hAnsiTheme="minorHAnsi" w:cstheme="minorHAnsi"/>
          <w:sz w:val="22"/>
          <w:szCs w:val="22"/>
        </w:rPr>
        <w:t xml:space="preserve"> § 7 zákona č. </w:t>
      </w:r>
      <w:r w:rsidRPr="009D1A52">
        <w:rPr>
          <w:rFonts w:asciiTheme="minorHAnsi" w:hAnsiTheme="minorHAnsi" w:cstheme="minorHAnsi"/>
          <w:sz w:val="22"/>
          <w:szCs w:val="22"/>
          <w:lang w:val="sk-SK"/>
        </w:rPr>
        <w:t>343/2015 Z. z. o verejnom obstarávaní a o zmene a doplnení niektorých zákonov v znení neskorších predpisov.</w:t>
      </w:r>
    </w:p>
    <w:p w14:paraId="42BA91AB" w14:textId="7A12ECD6" w:rsidR="00A07B04" w:rsidRPr="009D1A52" w:rsidRDefault="00125169" w:rsidP="008C2D5D">
      <w:pPr>
        <w:numPr>
          <w:ilvl w:val="0"/>
          <w:numId w:val="2"/>
        </w:numPr>
        <w:jc w:val="both"/>
        <w:rPr>
          <w:rFonts w:asciiTheme="minorHAnsi" w:hAnsiTheme="minorHAnsi" w:cstheme="minorHAnsi"/>
          <w:sz w:val="22"/>
          <w:szCs w:val="22"/>
          <w:lang w:val="sk-SK"/>
        </w:rPr>
      </w:pPr>
      <w:r w:rsidRPr="009D1A52">
        <w:rPr>
          <w:rFonts w:asciiTheme="minorHAnsi" w:hAnsiTheme="minorHAnsi" w:cstheme="minorHAnsi"/>
          <w:sz w:val="22"/>
          <w:szCs w:val="22"/>
          <w:lang w:val="sk-SK"/>
        </w:rPr>
        <w:t>Poskytovateľ</w:t>
      </w:r>
      <w:r w:rsidRPr="00FA06C4">
        <w:rPr>
          <w:rFonts w:asciiTheme="minorHAnsi" w:hAnsiTheme="minorHAnsi" w:cstheme="minorHAnsi"/>
          <w:sz w:val="22"/>
          <w:szCs w:val="22"/>
        </w:rPr>
        <w:t xml:space="preserve"> má</w:t>
      </w:r>
      <w:r w:rsidRPr="009D1A52">
        <w:rPr>
          <w:rFonts w:asciiTheme="minorHAnsi" w:hAnsiTheme="minorHAnsi" w:cstheme="minorHAnsi"/>
          <w:sz w:val="22"/>
          <w:szCs w:val="22"/>
          <w:lang w:val="sk-SK"/>
        </w:rPr>
        <w:t xml:space="preserve"> preukázateľný vlastnícky alebo nájomný vzťah</w:t>
      </w:r>
      <w:r w:rsidRPr="00FA06C4">
        <w:rPr>
          <w:rFonts w:asciiTheme="minorHAnsi" w:hAnsiTheme="minorHAnsi" w:cstheme="minorHAnsi"/>
          <w:sz w:val="22"/>
          <w:szCs w:val="22"/>
        </w:rPr>
        <w:t xml:space="preserve"> k</w:t>
      </w:r>
      <w:r w:rsidRPr="009D1A52">
        <w:rPr>
          <w:rFonts w:asciiTheme="minorHAnsi" w:hAnsiTheme="minorHAnsi" w:cstheme="minorHAnsi"/>
          <w:sz w:val="22"/>
          <w:szCs w:val="22"/>
          <w:lang w:val="sk-SK"/>
        </w:rPr>
        <w:t> zariadeniu/zariadeniam</w:t>
      </w:r>
      <w:r w:rsidRPr="00FA06C4">
        <w:rPr>
          <w:rFonts w:asciiTheme="minorHAnsi" w:hAnsiTheme="minorHAnsi" w:cstheme="minorHAnsi"/>
          <w:sz w:val="22"/>
          <w:szCs w:val="22"/>
        </w:rPr>
        <w:t xml:space="preserve">: .......................................................................................................... </w:t>
      </w:r>
      <w:r w:rsidRPr="009D1A52">
        <w:rPr>
          <w:rFonts w:asciiTheme="minorHAnsi" w:hAnsiTheme="minorHAnsi" w:cstheme="minorHAnsi"/>
          <w:sz w:val="22"/>
          <w:szCs w:val="22"/>
          <w:lang w:val="sk-SK"/>
        </w:rPr>
        <w:t>(ďalej</w:t>
      </w:r>
      <w:r w:rsidRPr="00FA06C4">
        <w:rPr>
          <w:rFonts w:asciiTheme="minorHAnsi" w:hAnsiTheme="minorHAnsi" w:cstheme="minorHAnsi"/>
          <w:sz w:val="22"/>
          <w:szCs w:val="22"/>
        </w:rPr>
        <w:t xml:space="preserve"> len </w:t>
      </w:r>
      <w:r w:rsidRPr="009D1A52">
        <w:rPr>
          <w:rFonts w:asciiTheme="minorHAnsi" w:hAnsiTheme="minorHAnsi" w:cstheme="minorHAnsi"/>
          <w:sz w:val="22"/>
          <w:szCs w:val="22"/>
          <w:lang w:val="sk-SK"/>
        </w:rPr>
        <w:t>„</w:t>
      </w:r>
      <w:r w:rsidRPr="009D1A52">
        <w:rPr>
          <w:rFonts w:asciiTheme="minorHAnsi" w:hAnsiTheme="minorHAnsi" w:cstheme="minorHAnsi"/>
          <w:i/>
          <w:sz w:val="22"/>
          <w:szCs w:val="22"/>
          <w:lang w:val="sk-SK"/>
        </w:rPr>
        <w:t>zariadenie</w:t>
      </w:r>
      <w:r w:rsidRPr="00FA06C4">
        <w:rPr>
          <w:rFonts w:asciiTheme="minorHAnsi" w:hAnsiTheme="minorHAnsi" w:cstheme="minorHAnsi"/>
          <w:sz w:val="22"/>
          <w:szCs w:val="22"/>
        </w:rPr>
        <w:t>“).</w:t>
      </w:r>
    </w:p>
    <w:p w14:paraId="7EAA7D09" w14:textId="4314D716" w:rsidR="00A07B04" w:rsidRPr="00FA06C4" w:rsidRDefault="00A07B04" w:rsidP="008C2D5D">
      <w:pPr>
        <w:numPr>
          <w:ilvl w:val="0"/>
          <w:numId w:val="2"/>
        </w:numPr>
        <w:jc w:val="both"/>
        <w:rPr>
          <w:rFonts w:asciiTheme="minorHAnsi" w:hAnsiTheme="minorHAnsi" w:cstheme="minorHAnsi"/>
          <w:sz w:val="22"/>
          <w:szCs w:val="22"/>
        </w:rPr>
      </w:pPr>
      <w:r w:rsidRPr="009D1A52">
        <w:rPr>
          <w:rFonts w:asciiTheme="minorHAnsi" w:hAnsiTheme="minorHAnsi" w:cstheme="minorHAnsi"/>
          <w:sz w:val="22"/>
          <w:szCs w:val="22"/>
          <w:lang w:val="sk-SK"/>
        </w:rPr>
        <w:t>Zmluvné</w:t>
      </w:r>
      <w:r w:rsidRPr="00FA06C4">
        <w:rPr>
          <w:rFonts w:asciiTheme="minorHAnsi" w:hAnsiTheme="minorHAnsi" w:cstheme="minorHAnsi"/>
          <w:sz w:val="22"/>
          <w:szCs w:val="22"/>
        </w:rPr>
        <w:t xml:space="preserve"> strany</w:t>
      </w:r>
      <w:r w:rsidRPr="009D1A52">
        <w:rPr>
          <w:rFonts w:asciiTheme="minorHAnsi" w:hAnsiTheme="minorHAnsi" w:cstheme="minorHAnsi"/>
          <w:sz w:val="22"/>
          <w:szCs w:val="22"/>
          <w:lang w:val="sk-SK"/>
        </w:rPr>
        <w:t xml:space="preserve"> vyhlasujú</w:t>
      </w:r>
      <w:r w:rsidRPr="00FA06C4">
        <w:rPr>
          <w:rFonts w:asciiTheme="minorHAnsi" w:hAnsiTheme="minorHAnsi" w:cstheme="minorHAnsi"/>
          <w:sz w:val="22"/>
          <w:szCs w:val="22"/>
        </w:rPr>
        <w:t>, že údaje uvedené v záhlaví</w:t>
      </w:r>
      <w:r w:rsidRPr="009D1A52">
        <w:rPr>
          <w:rFonts w:asciiTheme="minorHAnsi" w:hAnsiTheme="minorHAnsi" w:cstheme="minorHAnsi"/>
          <w:sz w:val="22"/>
          <w:szCs w:val="22"/>
          <w:lang w:val="sk-SK"/>
        </w:rPr>
        <w:t xml:space="preserve"> tejto Rámcovej</w:t>
      </w:r>
      <w:r w:rsidRPr="00FA06C4">
        <w:rPr>
          <w:rFonts w:asciiTheme="minorHAnsi" w:hAnsiTheme="minorHAnsi" w:cstheme="minorHAnsi"/>
          <w:sz w:val="22"/>
          <w:szCs w:val="22"/>
        </w:rPr>
        <w:t xml:space="preserve"> dohody sú pravdivé a</w:t>
      </w:r>
      <w:r w:rsidRPr="009D1A52">
        <w:rPr>
          <w:rFonts w:asciiTheme="minorHAnsi" w:hAnsiTheme="minorHAnsi" w:cstheme="minorHAnsi"/>
          <w:sz w:val="22"/>
          <w:szCs w:val="22"/>
          <w:lang w:val="sk-SK"/>
        </w:rPr>
        <w:t xml:space="preserve"> aktuálne</w:t>
      </w:r>
      <w:r w:rsidRPr="00FA06C4">
        <w:rPr>
          <w:rFonts w:asciiTheme="minorHAnsi" w:hAnsiTheme="minorHAnsi" w:cstheme="minorHAnsi"/>
          <w:sz w:val="22"/>
          <w:szCs w:val="22"/>
        </w:rPr>
        <w:t xml:space="preserve"> a</w:t>
      </w:r>
      <w:r w:rsidRPr="009D1A52">
        <w:rPr>
          <w:rFonts w:asciiTheme="minorHAnsi" w:hAnsiTheme="minorHAnsi" w:cstheme="minorHAnsi"/>
          <w:sz w:val="22"/>
          <w:szCs w:val="22"/>
          <w:lang w:val="sk-SK"/>
        </w:rPr>
        <w:t xml:space="preserve"> zaväzujú sa</w:t>
      </w:r>
      <w:r w:rsidRPr="00FA06C4">
        <w:rPr>
          <w:rFonts w:asciiTheme="minorHAnsi" w:hAnsiTheme="minorHAnsi" w:cstheme="minorHAnsi"/>
          <w:sz w:val="22"/>
          <w:szCs w:val="22"/>
        </w:rPr>
        <w:t xml:space="preserve"> bez</w:t>
      </w:r>
      <w:r w:rsidRPr="009D1A52">
        <w:rPr>
          <w:rFonts w:asciiTheme="minorHAnsi" w:hAnsiTheme="minorHAnsi" w:cstheme="minorHAnsi"/>
          <w:sz w:val="22"/>
          <w:szCs w:val="22"/>
          <w:lang w:val="sk-SK"/>
        </w:rPr>
        <w:t xml:space="preserve"> meškania oznámiť druhej zmluvnej strane každú zmenu</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ktorá</w:t>
      </w:r>
      <w:r w:rsidRPr="00FA06C4">
        <w:rPr>
          <w:rFonts w:asciiTheme="minorHAnsi" w:hAnsiTheme="minorHAnsi" w:cstheme="minorHAnsi"/>
          <w:sz w:val="22"/>
          <w:szCs w:val="22"/>
        </w:rPr>
        <w:t xml:space="preserve"> by mohla mať vplyv na</w:t>
      </w:r>
      <w:r w:rsidRPr="009D1A52">
        <w:rPr>
          <w:rFonts w:asciiTheme="minorHAnsi" w:hAnsiTheme="minorHAnsi" w:cstheme="minorHAnsi"/>
          <w:sz w:val="22"/>
          <w:szCs w:val="22"/>
          <w:lang w:val="sk-SK"/>
        </w:rPr>
        <w:t xml:space="preserve"> plnenie zmluvných záväzkov</w:t>
      </w:r>
      <w:r w:rsidRPr="00FA06C4">
        <w:rPr>
          <w:rFonts w:asciiTheme="minorHAnsi" w:hAnsiTheme="minorHAnsi" w:cstheme="minorHAnsi"/>
          <w:sz w:val="22"/>
          <w:szCs w:val="22"/>
        </w:rPr>
        <w:t>. Sú si</w:t>
      </w:r>
      <w:r w:rsidRPr="009D1A52">
        <w:rPr>
          <w:rFonts w:asciiTheme="minorHAnsi" w:hAnsiTheme="minorHAnsi" w:cstheme="minorHAnsi"/>
          <w:sz w:val="22"/>
          <w:szCs w:val="22"/>
          <w:lang w:val="sk-SK"/>
        </w:rPr>
        <w:t xml:space="preserve"> vedomé</w:t>
      </w:r>
      <w:r w:rsidRPr="00FA06C4">
        <w:rPr>
          <w:rFonts w:asciiTheme="minorHAnsi" w:hAnsiTheme="minorHAnsi" w:cstheme="minorHAnsi"/>
          <w:sz w:val="22"/>
          <w:szCs w:val="22"/>
        </w:rPr>
        <w:t>, že</w:t>
      </w:r>
      <w:r w:rsidRPr="009D1A52">
        <w:rPr>
          <w:rFonts w:asciiTheme="minorHAnsi" w:hAnsiTheme="minorHAnsi" w:cstheme="minorHAnsi"/>
          <w:sz w:val="22"/>
          <w:szCs w:val="22"/>
          <w:lang w:val="sk-SK"/>
        </w:rPr>
        <w:t xml:space="preserve"> pri</w:t>
      </w:r>
      <w:r w:rsidRPr="00FA06C4">
        <w:rPr>
          <w:rFonts w:asciiTheme="minorHAnsi" w:hAnsiTheme="minorHAnsi" w:cstheme="minorHAnsi"/>
          <w:sz w:val="22"/>
          <w:szCs w:val="22"/>
        </w:rPr>
        <w:t xml:space="preserve"> neoznámení</w:t>
      </w:r>
      <w:r w:rsidRPr="009D1A52">
        <w:rPr>
          <w:rFonts w:asciiTheme="minorHAnsi" w:hAnsiTheme="minorHAnsi" w:cstheme="minorHAnsi"/>
          <w:sz w:val="22"/>
          <w:szCs w:val="22"/>
          <w:lang w:val="sk-SK"/>
        </w:rPr>
        <w:t xml:space="preserve"> takejto skutočnosti budú znášať</w:t>
      </w:r>
      <w:r w:rsidRPr="00FA06C4">
        <w:rPr>
          <w:rFonts w:asciiTheme="minorHAnsi" w:hAnsiTheme="minorHAnsi" w:cstheme="minorHAnsi"/>
          <w:sz w:val="22"/>
          <w:szCs w:val="22"/>
        </w:rPr>
        <w:t xml:space="preserve"> následky,</w:t>
      </w:r>
      <w:r w:rsidRPr="009D1A52">
        <w:rPr>
          <w:rFonts w:asciiTheme="minorHAnsi" w:hAnsiTheme="minorHAnsi" w:cstheme="minorHAnsi"/>
          <w:sz w:val="22"/>
          <w:szCs w:val="22"/>
          <w:lang w:val="sk-SK"/>
        </w:rPr>
        <w:t xml:space="preserve"> ktoré môžu druhej zmluvnej strane</w:t>
      </w:r>
      <w:r w:rsidRPr="00FA06C4">
        <w:rPr>
          <w:rFonts w:asciiTheme="minorHAnsi" w:hAnsiTheme="minorHAnsi" w:cstheme="minorHAnsi"/>
          <w:sz w:val="22"/>
          <w:szCs w:val="22"/>
        </w:rPr>
        <w:t xml:space="preserve"> z neznalosti</w:t>
      </w:r>
      <w:r w:rsidRPr="009D1A52">
        <w:rPr>
          <w:rFonts w:asciiTheme="minorHAnsi" w:hAnsiTheme="minorHAnsi" w:cstheme="minorHAnsi"/>
          <w:sz w:val="22"/>
          <w:szCs w:val="22"/>
          <w:lang w:val="sk-SK"/>
        </w:rPr>
        <w:t xml:space="preserve"> týchto údajov vzniknúť</w:t>
      </w:r>
      <w:r w:rsidRPr="00FA06C4">
        <w:rPr>
          <w:rFonts w:asciiTheme="minorHAnsi" w:hAnsiTheme="minorHAnsi" w:cstheme="minorHAnsi"/>
          <w:sz w:val="22"/>
          <w:szCs w:val="22"/>
        </w:rPr>
        <w:t>.</w:t>
      </w:r>
    </w:p>
    <w:p w14:paraId="259F2E7B" w14:textId="118C3EE3" w:rsidR="00A07B04" w:rsidRPr="00FA06C4" w:rsidRDefault="00A07B04" w:rsidP="008C2D5D">
      <w:pPr>
        <w:numPr>
          <w:ilvl w:val="0"/>
          <w:numId w:val="2"/>
        </w:numPr>
        <w:jc w:val="both"/>
        <w:rPr>
          <w:rFonts w:asciiTheme="minorHAnsi" w:hAnsiTheme="minorHAnsi" w:cstheme="minorHAnsi"/>
          <w:sz w:val="22"/>
          <w:szCs w:val="22"/>
        </w:rPr>
      </w:pPr>
      <w:r w:rsidRPr="00FA06C4">
        <w:rPr>
          <w:rFonts w:asciiTheme="minorHAnsi" w:hAnsiTheme="minorHAnsi" w:cstheme="minorHAnsi"/>
          <w:sz w:val="22"/>
          <w:szCs w:val="22"/>
        </w:rPr>
        <w:t>V</w:t>
      </w:r>
      <w:r w:rsidRPr="009D1A52">
        <w:rPr>
          <w:rFonts w:asciiTheme="minorHAnsi" w:hAnsiTheme="minorHAnsi" w:cstheme="minorHAnsi"/>
          <w:sz w:val="22"/>
          <w:szCs w:val="22"/>
          <w:lang w:val="sk-SK"/>
        </w:rPr>
        <w:t xml:space="preserve"> prípade</w:t>
      </w:r>
      <w:r w:rsidRPr="00FA06C4">
        <w:rPr>
          <w:rFonts w:asciiTheme="minorHAnsi" w:hAnsiTheme="minorHAnsi" w:cstheme="minorHAnsi"/>
          <w:sz w:val="22"/>
          <w:szCs w:val="22"/>
        </w:rPr>
        <w:t xml:space="preserve"> rozporu</w:t>
      </w:r>
      <w:r w:rsidRPr="009D1A52">
        <w:rPr>
          <w:rFonts w:asciiTheme="minorHAnsi" w:hAnsiTheme="minorHAnsi" w:cstheme="minorHAnsi"/>
          <w:sz w:val="22"/>
          <w:szCs w:val="22"/>
          <w:lang w:val="sk-SK"/>
        </w:rPr>
        <w:t xml:space="preserve"> medzi ustanoveniami</w:t>
      </w:r>
      <w:r w:rsidRPr="00FA06C4">
        <w:rPr>
          <w:rFonts w:asciiTheme="minorHAnsi" w:hAnsiTheme="minorHAnsi" w:cstheme="minorHAnsi"/>
          <w:sz w:val="22"/>
          <w:szCs w:val="22"/>
        </w:rPr>
        <w:t xml:space="preserve"> samotného textu</w:t>
      </w:r>
      <w:r w:rsidRPr="009D1A52">
        <w:rPr>
          <w:rFonts w:asciiTheme="minorHAnsi" w:hAnsiTheme="minorHAnsi" w:cstheme="minorHAnsi"/>
          <w:sz w:val="22"/>
          <w:szCs w:val="22"/>
          <w:lang w:val="sk-SK"/>
        </w:rPr>
        <w:t xml:space="preserve"> tejto Rámcovej</w:t>
      </w:r>
      <w:r w:rsidRPr="00FA06C4">
        <w:rPr>
          <w:rFonts w:asciiTheme="minorHAnsi" w:hAnsiTheme="minorHAnsi" w:cstheme="minorHAnsi"/>
          <w:sz w:val="22"/>
          <w:szCs w:val="22"/>
        </w:rPr>
        <w:t xml:space="preserve"> dohody a jej</w:t>
      </w:r>
      <w:r w:rsidRPr="009D1A52">
        <w:rPr>
          <w:rFonts w:asciiTheme="minorHAnsi" w:hAnsiTheme="minorHAnsi" w:cstheme="minorHAnsi"/>
          <w:sz w:val="22"/>
          <w:szCs w:val="22"/>
          <w:lang w:val="sk-SK"/>
        </w:rPr>
        <w:t xml:space="preserve"> prílohami</w:t>
      </w:r>
      <w:r w:rsidRPr="00FA06C4">
        <w:rPr>
          <w:rFonts w:asciiTheme="minorHAnsi" w:hAnsiTheme="minorHAnsi" w:cstheme="minorHAnsi"/>
          <w:sz w:val="22"/>
          <w:szCs w:val="22"/>
        </w:rPr>
        <w:t xml:space="preserve"> je</w:t>
      </w:r>
      <w:r w:rsidRPr="009D1A52">
        <w:rPr>
          <w:rFonts w:asciiTheme="minorHAnsi" w:hAnsiTheme="minorHAnsi" w:cstheme="minorHAnsi"/>
          <w:sz w:val="22"/>
          <w:szCs w:val="22"/>
          <w:lang w:val="sk-SK"/>
        </w:rPr>
        <w:t xml:space="preserve"> rozhodujúce</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čo</w:t>
      </w:r>
      <w:r w:rsidRPr="00FA06C4">
        <w:rPr>
          <w:rFonts w:asciiTheme="minorHAnsi" w:hAnsiTheme="minorHAnsi" w:cstheme="minorHAnsi"/>
          <w:sz w:val="22"/>
          <w:szCs w:val="22"/>
        </w:rPr>
        <w:t xml:space="preserve"> je uvedené v jednotlivých</w:t>
      </w:r>
      <w:r w:rsidRPr="009D1A52">
        <w:rPr>
          <w:rFonts w:asciiTheme="minorHAnsi" w:hAnsiTheme="minorHAnsi" w:cstheme="minorHAnsi"/>
          <w:sz w:val="22"/>
          <w:szCs w:val="22"/>
          <w:lang w:val="sk-SK"/>
        </w:rPr>
        <w:t xml:space="preserve"> ustanoveniach</w:t>
      </w:r>
      <w:r w:rsidRPr="00FA06C4">
        <w:rPr>
          <w:rFonts w:asciiTheme="minorHAnsi" w:hAnsiTheme="minorHAnsi" w:cstheme="minorHAnsi"/>
          <w:sz w:val="22"/>
          <w:szCs w:val="22"/>
        </w:rPr>
        <w:t xml:space="preserve"> samotného textu</w:t>
      </w:r>
      <w:r w:rsidRPr="009D1A52">
        <w:rPr>
          <w:rFonts w:asciiTheme="minorHAnsi" w:hAnsiTheme="minorHAnsi" w:cstheme="minorHAnsi"/>
          <w:sz w:val="22"/>
          <w:szCs w:val="22"/>
          <w:lang w:val="sk-SK"/>
        </w:rPr>
        <w:t xml:space="preserve"> tejto Rámcovej</w:t>
      </w:r>
      <w:r w:rsidRPr="00FA06C4">
        <w:rPr>
          <w:rFonts w:asciiTheme="minorHAnsi" w:hAnsiTheme="minorHAnsi" w:cstheme="minorHAnsi"/>
          <w:sz w:val="22"/>
          <w:szCs w:val="22"/>
        </w:rPr>
        <w:t xml:space="preserve"> dohody.</w:t>
      </w:r>
    </w:p>
    <w:p w14:paraId="7A10F881" w14:textId="4C55406A" w:rsidR="00A07B04" w:rsidRPr="009D1A52" w:rsidRDefault="00A07B04" w:rsidP="008C2D5D">
      <w:pPr>
        <w:numPr>
          <w:ilvl w:val="0"/>
          <w:numId w:val="2"/>
        </w:numPr>
        <w:jc w:val="both"/>
        <w:rPr>
          <w:rFonts w:asciiTheme="minorHAnsi" w:hAnsiTheme="minorHAnsi" w:cstheme="minorHAnsi"/>
          <w:sz w:val="22"/>
          <w:szCs w:val="22"/>
          <w:lang w:val="sk-SK"/>
        </w:rPr>
      </w:pPr>
      <w:r w:rsidRPr="00FA06C4">
        <w:rPr>
          <w:rFonts w:asciiTheme="minorHAnsi" w:hAnsiTheme="minorHAnsi" w:cstheme="minorHAnsi"/>
          <w:sz w:val="22"/>
          <w:szCs w:val="22"/>
        </w:rPr>
        <w:t>Každý odkaz na</w:t>
      </w:r>
      <w:r w:rsidRPr="009D1A52">
        <w:rPr>
          <w:rFonts w:asciiTheme="minorHAnsi" w:hAnsiTheme="minorHAnsi" w:cstheme="minorHAnsi"/>
          <w:sz w:val="22"/>
          <w:szCs w:val="22"/>
          <w:lang w:val="sk-SK"/>
        </w:rPr>
        <w:t xml:space="preserve"> túto Rámcovú</w:t>
      </w:r>
      <w:r w:rsidRPr="00FA06C4">
        <w:rPr>
          <w:rFonts w:asciiTheme="minorHAnsi" w:hAnsiTheme="minorHAnsi" w:cstheme="minorHAnsi"/>
          <w:sz w:val="22"/>
          <w:szCs w:val="22"/>
        </w:rPr>
        <w:t xml:space="preserve"> dohodu znamená odkaz na samotný text</w:t>
      </w:r>
      <w:r w:rsidRPr="009D1A52">
        <w:rPr>
          <w:rFonts w:asciiTheme="minorHAnsi" w:hAnsiTheme="minorHAnsi" w:cstheme="minorHAnsi"/>
          <w:sz w:val="22"/>
          <w:szCs w:val="22"/>
          <w:lang w:val="sk-SK"/>
        </w:rPr>
        <w:t xml:space="preserve"> tejto Rámcovej</w:t>
      </w:r>
      <w:r w:rsidRPr="00FA06C4">
        <w:rPr>
          <w:rFonts w:asciiTheme="minorHAnsi" w:hAnsiTheme="minorHAnsi" w:cstheme="minorHAnsi"/>
          <w:sz w:val="22"/>
          <w:szCs w:val="22"/>
        </w:rPr>
        <w:t xml:space="preserve"> dohody</w:t>
      </w:r>
      <w:r w:rsidRPr="009D1A52">
        <w:rPr>
          <w:rFonts w:asciiTheme="minorHAnsi" w:hAnsiTheme="minorHAnsi" w:cstheme="minorHAnsi"/>
          <w:sz w:val="22"/>
          <w:szCs w:val="22"/>
          <w:lang w:val="sk-SK"/>
        </w:rPr>
        <w:t xml:space="preserve"> ako</w:t>
      </w:r>
      <w:r w:rsidRPr="00FA06C4">
        <w:rPr>
          <w:rFonts w:asciiTheme="minorHAnsi" w:hAnsiTheme="minorHAnsi" w:cstheme="minorHAnsi"/>
          <w:sz w:val="22"/>
          <w:szCs w:val="22"/>
        </w:rPr>
        <w:t xml:space="preserve"> aj</w:t>
      </w:r>
      <w:r w:rsidRPr="009D1A52">
        <w:rPr>
          <w:rFonts w:asciiTheme="minorHAnsi" w:hAnsiTheme="minorHAnsi" w:cstheme="minorHAnsi"/>
          <w:sz w:val="22"/>
          <w:szCs w:val="22"/>
          <w:lang w:val="sk-SK"/>
        </w:rPr>
        <w:t xml:space="preserve"> všetky</w:t>
      </w:r>
      <w:r w:rsidRPr="00FA06C4">
        <w:rPr>
          <w:rFonts w:asciiTheme="minorHAnsi" w:hAnsiTheme="minorHAnsi" w:cstheme="minorHAnsi"/>
          <w:sz w:val="22"/>
          <w:szCs w:val="22"/>
        </w:rPr>
        <w:t xml:space="preserve"> jej</w:t>
      </w:r>
      <w:r w:rsidRPr="009D1A52">
        <w:rPr>
          <w:rFonts w:asciiTheme="minorHAnsi" w:hAnsiTheme="minorHAnsi" w:cstheme="minorHAnsi"/>
          <w:sz w:val="22"/>
          <w:szCs w:val="22"/>
          <w:lang w:val="sk-SK"/>
        </w:rPr>
        <w:t xml:space="preserve"> prílohy</w:t>
      </w:r>
      <w:r w:rsidRPr="00FA06C4">
        <w:rPr>
          <w:rFonts w:asciiTheme="minorHAnsi" w:hAnsiTheme="minorHAnsi" w:cstheme="minorHAnsi"/>
          <w:sz w:val="22"/>
          <w:szCs w:val="22"/>
        </w:rPr>
        <w:t xml:space="preserve"> v</w:t>
      </w:r>
      <w:r w:rsidRPr="009D1A52">
        <w:rPr>
          <w:rFonts w:asciiTheme="minorHAnsi" w:hAnsiTheme="minorHAnsi" w:cstheme="minorHAnsi"/>
          <w:sz w:val="22"/>
          <w:szCs w:val="22"/>
          <w:lang w:val="sk-SK"/>
        </w:rPr>
        <w:t xml:space="preserve"> aktuálnom znení</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pokiaľ nie</w:t>
      </w:r>
      <w:r w:rsidRPr="00FA06C4">
        <w:rPr>
          <w:rFonts w:asciiTheme="minorHAnsi" w:hAnsiTheme="minorHAnsi" w:cstheme="minorHAnsi"/>
          <w:sz w:val="22"/>
          <w:szCs w:val="22"/>
        </w:rPr>
        <w:t xml:space="preserve"> je</w:t>
      </w:r>
      <w:r w:rsidRPr="009D1A52">
        <w:rPr>
          <w:rFonts w:asciiTheme="minorHAnsi" w:hAnsiTheme="minorHAnsi" w:cstheme="minorHAnsi"/>
          <w:sz w:val="22"/>
          <w:szCs w:val="22"/>
          <w:lang w:val="sk-SK"/>
        </w:rPr>
        <w:t xml:space="preserve"> vyslovene</w:t>
      </w:r>
      <w:r w:rsidRPr="00FA06C4">
        <w:rPr>
          <w:rFonts w:asciiTheme="minorHAnsi" w:hAnsiTheme="minorHAnsi" w:cstheme="minorHAnsi"/>
          <w:sz w:val="22"/>
          <w:szCs w:val="22"/>
        </w:rPr>
        <w:t xml:space="preserve"> uvedené</w:t>
      </w:r>
      <w:r w:rsidRPr="009D1A52">
        <w:rPr>
          <w:rFonts w:asciiTheme="minorHAnsi" w:hAnsiTheme="minorHAnsi" w:cstheme="minorHAnsi"/>
          <w:sz w:val="22"/>
          <w:szCs w:val="22"/>
          <w:lang w:val="sk-SK"/>
        </w:rPr>
        <w:t xml:space="preserve"> inak</w:t>
      </w:r>
      <w:r w:rsidRPr="00FA06C4">
        <w:rPr>
          <w:rFonts w:asciiTheme="minorHAnsi" w:hAnsiTheme="minorHAnsi" w:cstheme="minorHAnsi"/>
          <w:sz w:val="22"/>
          <w:szCs w:val="22"/>
        </w:rPr>
        <w:t>.</w:t>
      </w:r>
    </w:p>
    <w:p w14:paraId="2955713C" w14:textId="7D94F3F4" w:rsidR="00A07B04" w:rsidRPr="009D1A52" w:rsidRDefault="00A07B04" w:rsidP="008C2D5D">
      <w:pPr>
        <w:numPr>
          <w:ilvl w:val="0"/>
          <w:numId w:val="2"/>
        </w:numPr>
        <w:jc w:val="both"/>
        <w:rPr>
          <w:rFonts w:asciiTheme="minorHAnsi" w:hAnsiTheme="minorHAnsi" w:cstheme="minorHAnsi"/>
          <w:sz w:val="22"/>
          <w:szCs w:val="22"/>
          <w:lang w:val="sk-SK"/>
        </w:rPr>
      </w:pPr>
      <w:r w:rsidRPr="009D1A52">
        <w:rPr>
          <w:rFonts w:asciiTheme="minorHAnsi" w:hAnsiTheme="minorHAnsi" w:cstheme="minorHAnsi"/>
          <w:sz w:val="22"/>
          <w:szCs w:val="22"/>
          <w:lang w:val="sk-SK"/>
        </w:rPr>
        <w:t>Pokiaľ nie</w:t>
      </w:r>
      <w:r w:rsidRPr="00FA06C4">
        <w:rPr>
          <w:rFonts w:asciiTheme="minorHAnsi" w:hAnsiTheme="minorHAnsi" w:cstheme="minorHAnsi"/>
          <w:sz w:val="22"/>
          <w:szCs w:val="22"/>
        </w:rPr>
        <w:t xml:space="preserve"> je</w:t>
      </w:r>
      <w:r w:rsidRPr="009D1A52">
        <w:rPr>
          <w:rFonts w:asciiTheme="minorHAnsi" w:hAnsiTheme="minorHAnsi" w:cstheme="minorHAnsi"/>
          <w:sz w:val="22"/>
          <w:szCs w:val="22"/>
          <w:lang w:val="sk-SK"/>
        </w:rPr>
        <w:t xml:space="preserve"> výslovne</w:t>
      </w:r>
      <w:r w:rsidRPr="00FA06C4">
        <w:rPr>
          <w:rFonts w:asciiTheme="minorHAnsi" w:hAnsiTheme="minorHAnsi" w:cstheme="minorHAnsi"/>
          <w:sz w:val="22"/>
          <w:szCs w:val="22"/>
        </w:rPr>
        <w:t xml:space="preserve"> uvedené</w:t>
      </w:r>
      <w:r w:rsidRPr="009D1A52">
        <w:rPr>
          <w:rFonts w:asciiTheme="minorHAnsi" w:hAnsiTheme="minorHAnsi" w:cstheme="minorHAnsi"/>
          <w:sz w:val="22"/>
          <w:szCs w:val="22"/>
          <w:lang w:val="sk-SK"/>
        </w:rPr>
        <w:t xml:space="preserve"> inak</w:t>
      </w:r>
      <w:r w:rsidRPr="00FA06C4">
        <w:rPr>
          <w:rFonts w:asciiTheme="minorHAnsi" w:hAnsiTheme="minorHAnsi" w:cstheme="minorHAnsi"/>
          <w:sz w:val="22"/>
          <w:szCs w:val="22"/>
        </w:rPr>
        <w:t>, pojmy uvedené s</w:t>
      </w:r>
      <w:r w:rsidRPr="009D1A52">
        <w:rPr>
          <w:rFonts w:asciiTheme="minorHAnsi" w:hAnsiTheme="minorHAnsi" w:cstheme="minorHAnsi"/>
          <w:sz w:val="22"/>
          <w:szCs w:val="22"/>
          <w:lang w:val="sk-SK"/>
        </w:rPr>
        <w:t xml:space="preserve"> veľkým začiatočným písmenom majú</w:t>
      </w:r>
      <w:r w:rsidRPr="00FA06C4">
        <w:rPr>
          <w:rFonts w:asciiTheme="minorHAnsi" w:hAnsiTheme="minorHAnsi" w:cstheme="minorHAnsi"/>
          <w:sz w:val="22"/>
          <w:szCs w:val="22"/>
        </w:rPr>
        <w:t xml:space="preserve"> význam,</w:t>
      </w:r>
      <w:r w:rsidRPr="009D1A52">
        <w:rPr>
          <w:rFonts w:asciiTheme="minorHAnsi" w:hAnsiTheme="minorHAnsi" w:cstheme="minorHAnsi"/>
          <w:sz w:val="22"/>
          <w:szCs w:val="22"/>
          <w:lang w:val="sk-SK"/>
        </w:rPr>
        <w:t xml:space="preserve"> ktorý</w:t>
      </w:r>
      <w:r w:rsidRPr="00FA06C4">
        <w:rPr>
          <w:rFonts w:asciiTheme="minorHAnsi" w:hAnsiTheme="minorHAnsi" w:cstheme="minorHAnsi"/>
          <w:sz w:val="22"/>
          <w:szCs w:val="22"/>
        </w:rPr>
        <w:t xml:space="preserve"> je</w:t>
      </w:r>
      <w:r w:rsidRPr="009D1A52">
        <w:rPr>
          <w:rFonts w:asciiTheme="minorHAnsi" w:hAnsiTheme="minorHAnsi" w:cstheme="minorHAnsi"/>
          <w:sz w:val="22"/>
          <w:szCs w:val="22"/>
          <w:lang w:val="sk-SK"/>
        </w:rPr>
        <w:t xml:space="preserve"> im priradený</w:t>
      </w:r>
      <w:r w:rsidRPr="00FA06C4">
        <w:rPr>
          <w:rFonts w:asciiTheme="minorHAnsi" w:hAnsiTheme="minorHAnsi" w:cstheme="minorHAnsi"/>
          <w:sz w:val="22"/>
          <w:szCs w:val="22"/>
        </w:rPr>
        <w:t xml:space="preserve"> v</w:t>
      </w:r>
      <w:r w:rsidRPr="009D1A52">
        <w:rPr>
          <w:rFonts w:asciiTheme="minorHAnsi" w:hAnsiTheme="minorHAnsi" w:cstheme="minorHAnsi"/>
          <w:sz w:val="22"/>
          <w:szCs w:val="22"/>
          <w:lang w:val="sk-SK"/>
        </w:rPr>
        <w:t xml:space="preserve"> Rámcovej dohode</w:t>
      </w:r>
      <w:r w:rsidRPr="00FA06C4">
        <w:rPr>
          <w:rFonts w:asciiTheme="minorHAnsi" w:hAnsiTheme="minorHAnsi" w:cstheme="minorHAnsi"/>
          <w:sz w:val="22"/>
          <w:szCs w:val="22"/>
        </w:rPr>
        <w:t xml:space="preserve">. </w:t>
      </w:r>
    </w:p>
    <w:p w14:paraId="0450B79F" w14:textId="565FC27D" w:rsidR="00A07B04" w:rsidRPr="00FA06C4" w:rsidRDefault="00A07B04" w:rsidP="008C2D5D">
      <w:pPr>
        <w:numPr>
          <w:ilvl w:val="0"/>
          <w:numId w:val="2"/>
        </w:numPr>
        <w:jc w:val="both"/>
        <w:rPr>
          <w:rFonts w:asciiTheme="minorHAnsi" w:hAnsiTheme="minorHAnsi" w:cstheme="minorHAnsi"/>
          <w:sz w:val="22"/>
          <w:szCs w:val="22"/>
        </w:rPr>
      </w:pPr>
      <w:r w:rsidRPr="009D1A52">
        <w:rPr>
          <w:rFonts w:asciiTheme="minorHAnsi" w:hAnsiTheme="minorHAnsi" w:cstheme="minorHAnsi"/>
          <w:sz w:val="22"/>
          <w:szCs w:val="22"/>
          <w:lang w:val="sk-SK"/>
        </w:rPr>
        <w:t>Slová</w:t>
      </w:r>
      <w:r w:rsidRPr="00FA06C4">
        <w:rPr>
          <w:rFonts w:asciiTheme="minorHAnsi" w:hAnsiTheme="minorHAnsi" w:cstheme="minorHAnsi"/>
          <w:sz w:val="22"/>
          <w:szCs w:val="22"/>
        </w:rPr>
        <w:t xml:space="preserve"> uvedené v</w:t>
      </w:r>
      <w:r w:rsidRPr="009D1A52">
        <w:rPr>
          <w:rFonts w:asciiTheme="minorHAnsi" w:hAnsiTheme="minorHAnsi" w:cstheme="minorHAnsi"/>
          <w:sz w:val="22"/>
          <w:szCs w:val="22"/>
          <w:lang w:val="sk-SK"/>
        </w:rPr>
        <w:t xml:space="preserve"> jednotnom</w:t>
      </w:r>
      <w:r w:rsidRPr="00FA06C4">
        <w:rPr>
          <w:rFonts w:asciiTheme="minorHAnsi" w:hAnsiTheme="minorHAnsi" w:cstheme="minorHAnsi"/>
          <w:sz w:val="22"/>
          <w:szCs w:val="22"/>
        </w:rPr>
        <w:t xml:space="preserve"> čísle</w:t>
      </w:r>
      <w:r w:rsidRPr="009D1A52">
        <w:rPr>
          <w:rFonts w:asciiTheme="minorHAnsi" w:hAnsiTheme="minorHAnsi" w:cstheme="minorHAnsi"/>
          <w:sz w:val="22"/>
          <w:szCs w:val="22"/>
          <w:lang w:val="sk-SK"/>
        </w:rPr>
        <w:t xml:space="preserve"> zahŕňajú</w:t>
      </w:r>
      <w:r w:rsidRPr="00FA06C4">
        <w:rPr>
          <w:rFonts w:asciiTheme="minorHAnsi" w:hAnsiTheme="minorHAnsi" w:cstheme="minorHAnsi"/>
          <w:sz w:val="22"/>
          <w:szCs w:val="22"/>
        </w:rPr>
        <w:t xml:space="preserve"> aj množné číslo a naopak,</w:t>
      </w:r>
      <w:r w:rsidRPr="009D1A52">
        <w:rPr>
          <w:rFonts w:asciiTheme="minorHAnsi" w:hAnsiTheme="minorHAnsi" w:cstheme="minorHAnsi"/>
          <w:sz w:val="22"/>
          <w:szCs w:val="22"/>
          <w:lang w:val="sk-SK"/>
        </w:rPr>
        <w:t xml:space="preserve"> slová</w:t>
      </w:r>
      <w:r w:rsidRPr="00FA06C4">
        <w:rPr>
          <w:rFonts w:asciiTheme="minorHAnsi" w:hAnsiTheme="minorHAnsi" w:cstheme="minorHAnsi"/>
          <w:sz w:val="22"/>
          <w:szCs w:val="22"/>
        </w:rPr>
        <w:t xml:space="preserve"> uvedené v jednom rode</w:t>
      </w:r>
      <w:r w:rsidRPr="009D1A52">
        <w:rPr>
          <w:rFonts w:asciiTheme="minorHAnsi" w:hAnsiTheme="minorHAnsi" w:cstheme="minorHAnsi"/>
          <w:sz w:val="22"/>
          <w:szCs w:val="22"/>
          <w:lang w:val="sk-SK"/>
        </w:rPr>
        <w:t xml:space="preserve"> zahŕňajú</w:t>
      </w:r>
      <w:r w:rsidRPr="00FA06C4">
        <w:rPr>
          <w:rFonts w:asciiTheme="minorHAnsi" w:hAnsiTheme="minorHAnsi" w:cstheme="minorHAnsi"/>
          <w:sz w:val="22"/>
          <w:szCs w:val="22"/>
        </w:rPr>
        <w:t xml:space="preserve"> aj</w:t>
      </w:r>
      <w:r w:rsidRPr="009D1A52">
        <w:rPr>
          <w:rFonts w:asciiTheme="minorHAnsi" w:hAnsiTheme="minorHAnsi" w:cstheme="minorHAnsi"/>
          <w:sz w:val="22"/>
          <w:szCs w:val="22"/>
          <w:lang w:val="sk-SK"/>
        </w:rPr>
        <w:t xml:space="preserve"> iný</w:t>
      </w:r>
      <w:r w:rsidRPr="00FA06C4">
        <w:rPr>
          <w:rFonts w:asciiTheme="minorHAnsi" w:hAnsiTheme="minorHAnsi" w:cstheme="minorHAnsi"/>
          <w:sz w:val="22"/>
          <w:szCs w:val="22"/>
        </w:rPr>
        <w:t xml:space="preserve"> rod a</w:t>
      </w:r>
      <w:r w:rsidRPr="009D1A52">
        <w:rPr>
          <w:rFonts w:asciiTheme="minorHAnsi" w:hAnsiTheme="minorHAnsi" w:cstheme="minorHAnsi"/>
          <w:sz w:val="22"/>
          <w:szCs w:val="22"/>
          <w:lang w:val="sk-SK"/>
        </w:rPr>
        <w:t xml:space="preserve"> slová</w:t>
      </w:r>
      <w:r w:rsidRPr="00FA06C4">
        <w:rPr>
          <w:rFonts w:asciiTheme="minorHAnsi" w:hAnsiTheme="minorHAnsi" w:cstheme="minorHAnsi"/>
          <w:sz w:val="22"/>
          <w:szCs w:val="22"/>
        </w:rPr>
        <w:t xml:space="preserve"> uvedené</w:t>
      </w:r>
      <w:r w:rsidRPr="009D1A52">
        <w:rPr>
          <w:rFonts w:asciiTheme="minorHAnsi" w:hAnsiTheme="minorHAnsi" w:cstheme="minorHAnsi"/>
          <w:sz w:val="22"/>
          <w:szCs w:val="22"/>
          <w:lang w:val="sk-SK"/>
        </w:rPr>
        <w:t xml:space="preserve"> iba ako</w:t>
      </w:r>
      <w:r w:rsidRPr="00FA06C4">
        <w:rPr>
          <w:rFonts w:asciiTheme="minorHAnsi" w:hAnsiTheme="minorHAnsi" w:cstheme="minorHAnsi"/>
          <w:sz w:val="22"/>
          <w:szCs w:val="22"/>
        </w:rPr>
        <w:t xml:space="preserve"> osoby</w:t>
      </w:r>
      <w:r w:rsidRPr="009D1A52">
        <w:rPr>
          <w:rFonts w:asciiTheme="minorHAnsi" w:hAnsiTheme="minorHAnsi" w:cstheme="minorHAnsi"/>
          <w:sz w:val="22"/>
          <w:szCs w:val="22"/>
          <w:lang w:val="sk-SK"/>
        </w:rPr>
        <w:t xml:space="preserve"> zahŕňajú</w:t>
      </w:r>
      <w:r w:rsidRPr="00FA06C4">
        <w:rPr>
          <w:rFonts w:asciiTheme="minorHAnsi" w:hAnsiTheme="minorHAnsi" w:cstheme="minorHAnsi"/>
          <w:sz w:val="22"/>
          <w:szCs w:val="22"/>
        </w:rPr>
        <w:t xml:space="preserve"> aj firmy a</w:t>
      </w:r>
      <w:r w:rsidRPr="009D1A52">
        <w:rPr>
          <w:rFonts w:asciiTheme="minorHAnsi" w:hAnsiTheme="minorHAnsi" w:cstheme="minorHAnsi"/>
          <w:sz w:val="22"/>
          <w:szCs w:val="22"/>
          <w:lang w:val="sk-SK"/>
        </w:rPr>
        <w:t xml:space="preserve"> spoločnosti</w:t>
      </w:r>
      <w:r w:rsidRPr="00FA06C4">
        <w:rPr>
          <w:rFonts w:asciiTheme="minorHAnsi" w:hAnsiTheme="minorHAnsi" w:cstheme="minorHAnsi"/>
          <w:sz w:val="22"/>
          <w:szCs w:val="22"/>
        </w:rPr>
        <w:t xml:space="preserve"> a naopak.</w:t>
      </w:r>
    </w:p>
    <w:p w14:paraId="27A0EEE8" w14:textId="77777777" w:rsidR="004E5C53" w:rsidRPr="00FA06C4" w:rsidRDefault="00A07B04" w:rsidP="008C2D5D">
      <w:pPr>
        <w:numPr>
          <w:ilvl w:val="0"/>
          <w:numId w:val="2"/>
        </w:numPr>
        <w:jc w:val="both"/>
        <w:rPr>
          <w:rFonts w:asciiTheme="minorHAnsi" w:hAnsiTheme="minorHAnsi" w:cstheme="minorHAnsi"/>
          <w:sz w:val="22"/>
          <w:szCs w:val="22"/>
        </w:rPr>
      </w:pPr>
      <w:r w:rsidRPr="00FA06C4">
        <w:rPr>
          <w:rFonts w:asciiTheme="minorHAnsi" w:hAnsiTheme="minorHAnsi" w:cstheme="minorHAnsi"/>
          <w:sz w:val="22"/>
          <w:szCs w:val="22"/>
        </w:rPr>
        <w:t>Nadpisy v</w:t>
      </w:r>
      <w:r w:rsidRPr="009D1A52">
        <w:rPr>
          <w:rFonts w:asciiTheme="minorHAnsi" w:hAnsiTheme="minorHAnsi" w:cstheme="minorHAnsi"/>
          <w:sz w:val="22"/>
          <w:szCs w:val="22"/>
          <w:lang w:val="sk-SK"/>
        </w:rPr>
        <w:t xml:space="preserve"> tejto Rámcovej dohode slúžia</w:t>
      </w:r>
      <w:r w:rsidRPr="00FA06C4">
        <w:rPr>
          <w:rFonts w:asciiTheme="minorHAnsi" w:hAnsiTheme="minorHAnsi" w:cstheme="minorHAnsi"/>
          <w:sz w:val="22"/>
          <w:szCs w:val="22"/>
        </w:rPr>
        <w:t xml:space="preserve"> len</w:t>
      </w:r>
      <w:r w:rsidRPr="009D1A52">
        <w:rPr>
          <w:rFonts w:asciiTheme="minorHAnsi" w:hAnsiTheme="minorHAnsi" w:cstheme="minorHAnsi"/>
          <w:sz w:val="22"/>
          <w:szCs w:val="22"/>
          <w:lang w:val="sk-SK"/>
        </w:rPr>
        <w:t xml:space="preserve"> prehľadnosti</w:t>
      </w:r>
      <w:r w:rsidRPr="00FA06C4">
        <w:rPr>
          <w:rFonts w:asciiTheme="minorHAnsi" w:hAnsiTheme="minorHAnsi" w:cstheme="minorHAnsi"/>
          <w:sz w:val="22"/>
          <w:szCs w:val="22"/>
        </w:rPr>
        <w:t xml:space="preserve"> a</w:t>
      </w:r>
      <w:r w:rsidRPr="009D1A52">
        <w:rPr>
          <w:rFonts w:asciiTheme="minorHAnsi" w:hAnsiTheme="minorHAnsi" w:cstheme="minorHAnsi"/>
          <w:sz w:val="22"/>
          <w:szCs w:val="22"/>
          <w:lang w:val="sk-SK"/>
        </w:rPr>
        <w:t xml:space="preserve"> pri</w:t>
      </w:r>
      <w:r w:rsidRPr="00FA06C4">
        <w:rPr>
          <w:rFonts w:asciiTheme="minorHAnsi" w:hAnsiTheme="minorHAnsi" w:cstheme="minorHAnsi"/>
          <w:sz w:val="22"/>
          <w:szCs w:val="22"/>
        </w:rPr>
        <w:t xml:space="preserve"> výklade</w:t>
      </w:r>
      <w:r w:rsidRPr="009D1A52">
        <w:rPr>
          <w:rFonts w:asciiTheme="minorHAnsi" w:hAnsiTheme="minorHAnsi" w:cstheme="minorHAnsi"/>
          <w:sz w:val="22"/>
          <w:szCs w:val="22"/>
          <w:lang w:val="sk-SK"/>
        </w:rPr>
        <w:t xml:space="preserve"> zmluvných</w:t>
      </w:r>
      <w:r w:rsidRPr="00FA06C4">
        <w:rPr>
          <w:rFonts w:asciiTheme="minorHAnsi" w:hAnsiTheme="minorHAnsi" w:cstheme="minorHAnsi"/>
          <w:sz w:val="22"/>
          <w:szCs w:val="22"/>
        </w:rPr>
        <w:t xml:space="preserve"> ustanovení</w:t>
      </w:r>
      <w:r w:rsidRPr="009D1A52">
        <w:rPr>
          <w:rFonts w:asciiTheme="minorHAnsi" w:hAnsiTheme="minorHAnsi" w:cstheme="minorHAnsi"/>
          <w:sz w:val="22"/>
          <w:szCs w:val="22"/>
          <w:lang w:val="sk-SK"/>
        </w:rPr>
        <w:t xml:space="preserve"> sa neberú</w:t>
      </w:r>
      <w:r w:rsidRPr="00FA06C4">
        <w:rPr>
          <w:rFonts w:asciiTheme="minorHAnsi" w:hAnsiTheme="minorHAnsi" w:cstheme="minorHAnsi"/>
          <w:sz w:val="22"/>
          <w:szCs w:val="22"/>
        </w:rPr>
        <w:t xml:space="preserve"> do úvahy.</w:t>
      </w:r>
      <w:r w:rsidRPr="009D1A52">
        <w:rPr>
          <w:rFonts w:asciiTheme="minorHAnsi" w:hAnsiTheme="minorHAnsi" w:cstheme="minorHAnsi"/>
          <w:sz w:val="22"/>
          <w:szCs w:val="22"/>
          <w:lang w:val="sk-SK"/>
        </w:rPr>
        <w:t xml:space="preserve"> Rovnako ich</w:t>
      </w:r>
      <w:r w:rsidRPr="00FA06C4">
        <w:rPr>
          <w:rFonts w:asciiTheme="minorHAnsi" w:hAnsiTheme="minorHAnsi" w:cstheme="minorHAnsi"/>
          <w:sz w:val="22"/>
          <w:szCs w:val="22"/>
        </w:rPr>
        <w:t xml:space="preserve"> nemožno</w:t>
      </w:r>
      <w:r w:rsidRPr="009D1A52">
        <w:rPr>
          <w:rFonts w:asciiTheme="minorHAnsi" w:hAnsiTheme="minorHAnsi" w:cstheme="minorHAnsi"/>
          <w:sz w:val="22"/>
          <w:szCs w:val="22"/>
          <w:lang w:val="sk-SK"/>
        </w:rPr>
        <w:t xml:space="preserve"> považovať</w:t>
      </w:r>
      <w:r w:rsidRPr="00FA06C4">
        <w:rPr>
          <w:rFonts w:asciiTheme="minorHAnsi" w:hAnsiTheme="minorHAnsi" w:cstheme="minorHAnsi"/>
          <w:sz w:val="22"/>
          <w:szCs w:val="22"/>
        </w:rPr>
        <w:t xml:space="preserve"> ani za</w:t>
      </w:r>
      <w:r w:rsidRPr="009D1A52">
        <w:rPr>
          <w:rFonts w:asciiTheme="minorHAnsi" w:hAnsiTheme="minorHAnsi" w:cstheme="minorHAnsi"/>
          <w:sz w:val="22"/>
          <w:szCs w:val="22"/>
          <w:lang w:val="sk-SK"/>
        </w:rPr>
        <w:t xml:space="preserve"> definície</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zmeny</w:t>
      </w:r>
      <w:r w:rsidRPr="00FA06C4">
        <w:rPr>
          <w:rFonts w:asciiTheme="minorHAnsi" w:hAnsiTheme="minorHAnsi" w:cstheme="minorHAnsi"/>
          <w:sz w:val="22"/>
          <w:szCs w:val="22"/>
        </w:rPr>
        <w:t xml:space="preserve"> či</w:t>
      </w:r>
      <w:r w:rsidRPr="009D1A52">
        <w:rPr>
          <w:rFonts w:asciiTheme="minorHAnsi" w:hAnsiTheme="minorHAnsi" w:cstheme="minorHAnsi"/>
          <w:sz w:val="22"/>
          <w:szCs w:val="22"/>
          <w:lang w:val="sk-SK"/>
        </w:rPr>
        <w:t xml:space="preserve"> objasnenia zmluvných</w:t>
      </w:r>
      <w:r w:rsidRPr="00FA06C4">
        <w:rPr>
          <w:rFonts w:asciiTheme="minorHAnsi" w:hAnsiTheme="minorHAnsi" w:cstheme="minorHAnsi"/>
          <w:sz w:val="22"/>
          <w:szCs w:val="22"/>
        </w:rPr>
        <w:t xml:space="preserve"> ustanovení.</w:t>
      </w:r>
    </w:p>
    <w:p w14:paraId="63FA1132" w14:textId="77777777" w:rsidR="004E5C53" w:rsidRPr="009D1A52" w:rsidRDefault="004E5C53" w:rsidP="008C2D5D">
      <w:pPr>
        <w:ind w:left="720"/>
        <w:jc w:val="both"/>
        <w:rPr>
          <w:rFonts w:asciiTheme="minorHAnsi" w:hAnsiTheme="minorHAnsi" w:cstheme="minorHAnsi"/>
          <w:sz w:val="22"/>
          <w:szCs w:val="22"/>
          <w:lang w:val="sk-SK"/>
        </w:rPr>
      </w:pPr>
    </w:p>
    <w:p w14:paraId="0B729FFB" w14:textId="77777777" w:rsidR="004E5C53" w:rsidRPr="00FA06C4" w:rsidRDefault="00125169" w:rsidP="008C2D5D">
      <w:pPr>
        <w:ind w:left="426" w:hanging="426"/>
        <w:jc w:val="center"/>
        <w:rPr>
          <w:rFonts w:asciiTheme="minorHAnsi" w:hAnsiTheme="minorHAnsi" w:cstheme="minorHAnsi"/>
          <w:sz w:val="22"/>
          <w:szCs w:val="22"/>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II.</w:t>
      </w:r>
    </w:p>
    <w:p w14:paraId="47701A7A" w14:textId="77777777" w:rsidR="004E5C53" w:rsidRPr="000C3C1C" w:rsidRDefault="00125169" w:rsidP="008C2D5D">
      <w:pPr>
        <w:pStyle w:val="Bezriadkovania1"/>
        <w:ind w:left="426" w:hanging="426"/>
        <w:jc w:val="center"/>
        <w:rPr>
          <w:rFonts w:asciiTheme="minorHAnsi" w:hAnsiTheme="minorHAnsi" w:cstheme="minorHAnsi"/>
        </w:rPr>
      </w:pPr>
      <w:r w:rsidRPr="00FA06C4">
        <w:rPr>
          <w:rFonts w:asciiTheme="minorHAnsi" w:hAnsiTheme="minorHAnsi" w:cstheme="minorHAnsi"/>
          <w:bCs/>
        </w:rPr>
        <w:t>Predmet Rámcovej dohody</w:t>
      </w:r>
    </w:p>
    <w:p w14:paraId="1725285B" w14:textId="491C56B0" w:rsidR="00B921C8" w:rsidRPr="009D1A52" w:rsidRDefault="00125169" w:rsidP="008C2D5D">
      <w:pPr>
        <w:numPr>
          <w:ilvl w:val="0"/>
          <w:numId w:val="28"/>
        </w:numPr>
        <w:jc w:val="both"/>
        <w:rPr>
          <w:rFonts w:asciiTheme="minorHAnsi" w:hAnsiTheme="minorHAnsi" w:cstheme="minorHAnsi"/>
          <w:sz w:val="22"/>
          <w:szCs w:val="22"/>
          <w:lang w:val="sk-SK"/>
        </w:rPr>
      </w:pPr>
      <w:r w:rsidRPr="009D1A52">
        <w:rPr>
          <w:rFonts w:asciiTheme="minorHAnsi" w:hAnsiTheme="minorHAnsi" w:cstheme="minorHAnsi"/>
          <w:sz w:val="22"/>
          <w:szCs w:val="22"/>
          <w:lang w:val="sk-SK"/>
        </w:rPr>
        <w:t>Predmetom tejto Rámcovej</w:t>
      </w:r>
      <w:r w:rsidRPr="00FA06C4">
        <w:rPr>
          <w:rFonts w:asciiTheme="minorHAnsi" w:hAnsiTheme="minorHAnsi" w:cstheme="minorHAnsi"/>
          <w:sz w:val="22"/>
          <w:szCs w:val="22"/>
        </w:rPr>
        <w:t xml:space="preserve"> dohody je</w:t>
      </w:r>
      <w:r w:rsidRPr="009D1A52">
        <w:rPr>
          <w:rFonts w:asciiTheme="minorHAnsi" w:hAnsiTheme="minorHAnsi" w:cstheme="minorHAnsi"/>
          <w:sz w:val="22"/>
          <w:szCs w:val="22"/>
          <w:lang w:val="sk-SK"/>
        </w:rPr>
        <w:t xml:space="preserve"> záväzok poskytovateľa poskytnúť objednávateľovi</w:t>
      </w:r>
      <w:r w:rsidRPr="00FA06C4">
        <w:rPr>
          <w:rFonts w:asciiTheme="minorHAnsi" w:hAnsiTheme="minorHAnsi" w:cstheme="minorHAnsi"/>
          <w:sz w:val="22"/>
          <w:szCs w:val="22"/>
        </w:rPr>
        <w:t xml:space="preserve"> </w:t>
      </w:r>
      <w:r w:rsidR="009024D1" w:rsidRPr="00FA06C4">
        <w:rPr>
          <w:rFonts w:asciiTheme="minorHAnsi" w:hAnsiTheme="minorHAnsi" w:cstheme="minorHAnsi"/>
          <w:sz w:val="22"/>
          <w:szCs w:val="22"/>
        </w:rPr>
        <w:t xml:space="preserve">v termíne </w:t>
      </w:r>
      <w:r w:rsidR="004250D4" w:rsidRPr="00FA06C4">
        <w:rPr>
          <w:rFonts w:asciiTheme="minorHAnsi" w:hAnsiTheme="minorHAnsi" w:cstheme="minorHAnsi"/>
          <w:sz w:val="22"/>
          <w:szCs w:val="22"/>
        </w:rPr>
        <w:t>…………………………..</w:t>
      </w:r>
      <w:r w:rsidR="004250D4" w:rsidRPr="009D1A52">
        <w:rPr>
          <w:rFonts w:asciiTheme="minorHAnsi" w:hAnsiTheme="minorHAnsi" w:cstheme="minorHAnsi"/>
          <w:sz w:val="22"/>
          <w:szCs w:val="22"/>
          <w:lang w:val="sk-SK"/>
        </w:rPr>
        <w:t xml:space="preserve"> priestorové</w:t>
      </w:r>
      <w:r w:rsidR="004250D4" w:rsidRPr="00FA06C4">
        <w:rPr>
          <w:rFonts w:asciiTheme="minorHAnsi" w:hAnsiTheme="minorHAnsi" w:cstheme="minorHAnsi"/>
          <w:sz w:val="22"/>
          <w:szCs w:val="22"/>
        </w:rPr>
        <w:t>, technické, organizačné,</w:t>
      </w:r>
      <w:r w:rsidR="004250D4" w:rsidRPr="009D1A52">
        <w:rPr>
          <w:rFonts w:asciiTheme="minorHAnsi" w:hAnsiTheme="minorHAnsi" w:cstheme="minorHAnsi"/>
          <w:sz w:val="22"/>
          <w:szCs w:val="22"/>
          <w:lang w:val="sk-SK"/>
        </w:rPr>
        <w:t xml:space="preserve"> stravovacie</w:t>
      </w:r>
      <w:r w:rsidR="004250D4" w:rsidRPr="00FA06C4">
        <w:rPr>
          <w:rFonts w:asciiTheme="minorHAnsi" w:hAnsiTheme="minorHAnsi" w:cstheme="minorHAnsi"/>
          <w:sz w:val="22"/>
          <w:szCs w:val="22"/>
        </w:rPr>
        <w:t>,</w:t>
      </w:r>
      <w:r w:rsidR="004250D4" w:rsidRPr="009D1A52">
        <w:rPr>
          <w:rFonts w:asciiTheme="minorHAnsi" w:hAnsiTheme="minorHAnsi" w:cstheme="minorHAnsi"/>
          <w:sz w:val="22"/>
          <w:szCs w:val="22"/>
          <w:lang w:val="sk-SK"/>
        </w:rPr>
        <w:t xml:space="preserve"> ubytovacie</w:t>
      </w:r>
      <w:r w:rsidR="004250D4" w:rsidRPr="00FA06C4">
        <w:rPr>
          <w:rFonts w:asciiTheme="minorHAnsi" w:hAnsiTheme="minorHAnsi" w:cstheme="minorHAnsi"/>
          <w:sz w:val="22"/>
          <w:szCs w:val="22"/>
        </w:rPr>
        <w:t xml:space="preserve"> a</w:t>
      </w:r>
      <w:r w:rsidR="004250D4" w:rsidRPr="009D1A52">
        <w:rPr>
          <w:rFonts w:asciiTheme="minorHAnsi" w:hAnsiTheme="minorHAnsi" w:cstheme="minorHAnsi"/>
          <w:sz w:val="22"/>
          <w:szCs w:val="22"/>
          <w:lang w:val="sk-SK"/>
        </w:rPr>
        <w:t xml:space="preserve"> personálne zabezpečenie dvojdňovej konferencie</w:t>
      </w:r>
      <w:r w:rsidR="004250D4" w:rsidRPr="00FA06C4">
        <w:rPr>
          <w:rFonts w:asciiTheme="minorHAnsi" w:hAnsiTheme="minorHAnsi" w:cstheme="minorHAnsi"/>
          <w:sz w:val="22"/>
          <w:szCs w:val="22"/>
        </w:rPr>
        <w:t xml:space="preserve"> COINTT 2020 v</w:t>
      </w:r>
      <w:r w:rsidR="004250D4" w:rsidRPr="009D1A52">
        <w:rPr>
          <w:rFonts w:asciiTheme="minorHAnsi" w:hAnsiTheme="minorHAnsi" w:cstheme="minorHAnsi"/>
          <w:sz w:val="22"/>
          <w:szCs w:val="22"/>
          <w:lang w:val="sk-SK"/>
        </w:rPr>
        <w:t> zariadení bližšie špecifikovanom</w:t>
      </w:r>
      <w:r w:rsidR="004250D4" w:rsidRPr="00FA06C4">
        <w:rPr>
          <w:rFonts w:asciiTheme="minorHAnsi" w:hAnsiTheme="minorHAnsi" w:cstheme="minorHAnsi"/>
          <w:sz w:val="22"/>
          <w:szCs w:val="22"/>
        </w:rPr>
        <w:t xml:space="preserve"> v bode 3. článku I.</w:t>
      </w:r>
      <w:r w:rsidR="004250D4" w:rsidRPr="009D1A52">
        <w:rPr>
          <w:rFonts w:asciiTheme="minorHAnsi" w:hAnsiTheme="minorHAnsi" w:cstheme="minorHAnsi"/>
          <w:sz w:val="22"/>
          <w:szCs w:val="22"/>
          <w:lang w:val="sk-SK"/>
        </w:rPr>
        <w:t xml:space="preserve"> tejto Rámcovej</w:t>
      </w:r>
      <w:r w:rsidR="004250D4" w:rsidRPr="00FA06C4">
        <w:rPr>
          <w:rFonts w:asciiTheme="minorHAnsi" w:hAnsiTheme="minorHAnsi" w:cstheme="minorHAnsi"/>
          <w:sz w:val="22"/>
          <w:szCs w:val="22"/>
        </w:rPr>
        <w:t xml:space="preserve"> dohody, v</w:t>
      </w:r>
      <w:r w:rsidR="00CF0D48" w:rsidRPr="009D1A52">
        <w:rPr>
          <w:rFonts w:asciiTheme="minorHAnsi" w:hAnsiTheme="minorHAnsi" w:cstheme="minorHAnsi"/>
          <w:sz w:val="22"/>
          <w:szCs w:val="22"/>
          <w:lang w:val="sk-SK"/>
        </w:rPr>
        <w:t> </w:t>
      </w:r>
      <w:r w:rsidR="004250D4" w:rsidRPr="009D1A52">
        <w:rPr>
          <w:rFonts w:asciiTheme="minorHAnsi" w:hAnsiTheme="minorHAnsi" w:cstheme="minorHAnsi"/>
          <w:sz w:val="22"/>
          <w:szCs w:val="22"/>
          <w:lang w:val="sk-SK"/>
        </w:rPr>
        <w:t>zmysle</w:t>
      </w:r>
      <w:r w:rsidR="00CF0D48" w:rsidRPr="00FA06C4">
        <w:rPr>
          <w:rFonts w:asciiTheme="minorHAnsi" w:hAnsiTheme="minorHAnsi" w:cstheme="minorHAnsi"/>
          <w:sz w:val="22"/>
          <w:szCs w:val="22"/>
        </w:rPr>
        <w:t xml:space="preserve"> ustanovení</w:t>
      </w:r>
      <w:r w:rsidR="00CF0D48" w:rsidRPr="009D1A52">
        <w:rPr>
          <w:rFonts w:asciiTheme="minorHAnsi" w:hAnsiTheme="minorHAnsi" w:cstheme="minorHAnsi"/>
          <w:sz w:val="22"/>
          <w:szCs w:val="22"/>
          <w:lang w:val="sk-SK"/>
        </w:rPr>
        <w:t xml:space="preserve"> tejto Rámc</w:t>
      </w:r>
      <w:r w:rsidR="000C3C1C">
        <w:rPr>
          <w:rFonts w:asciiTheme="minorHAnsi" w:hAnsiTheme="minorHAnsi" w:cstheme="minorHAnsi"/>
          <w:sz w:val="22"/>
          <w:szCs w:val="22"/>
          <w:lang w:val="sk-SK"/>
        </w:rPr>
        <w:t>ov</w:t>
      </w:r>
      <w:r w:rsidR="00CF0D48" w:rsidRPr="009D1A52">
        <w:rPr>
          <w:rFonts w:asciiTheme="minorHAnsi" w:hAnsiTheme="minorHAnsi" w:cstheme="minorHAnsi"/>
          <w:sz w:val="22"/>
          <w:szCs w:val="22"/>
          <w:lang w:val="sk-SK"/>
        </w:rPr>
        <w:t>ej</w:t>
      </w:r>
      <w:r w:rsidR="00CF0D48" w:rsidRPr="00FA06C4">
        <w:rPr>
          <w:rFonts w:asciiTheme="minorHAnsi" w:hAnsiTheme="minorHAnsi" w:cstheme="minorHAnsi"/>
          <w:sz w:val="22"/>
          <w:szCs w:val="22"/>
        </w:rPr>
        <w:t xml:space="preserve"> dohody a jej</w:t>
      </w:r>
      <w:r w:rsidR="00CF0D48" w:rsidRPr="009D1A52">
        <w:rPr>
          <w:rFonts w:asciiTheme="minorHAnsi" w:hAnsiTheme="minorHAnsi" w:cstheme="minorHAnsi"/>
          <w:sz w:val="22"/>
          <w:szCs w:val="22"/>
          <w:lang w:val="sk-SK"/>
        </w:rPr>
        <w:t xml:space="preserve"> príloh</w:t>
      </w:r>
      <w:r w:rsidR="00CF0D48" w:rsidRPr="00FA06C4">
        <w:rPr>
          <w:rFonts w:asciiTheme="minorHAnsi" w:hAnsiTheme="minorHAnsi" w:cstheme="minorHAnsi"/>
          <w:sz w:val="22"/>
          <w:szCs w:val="22"/>
        </w:rPr>
        <w:t xml:space="preserve"> </w:t>
      </w:r>
      <w:r w:rsidR="00CF0D48" w:rsidRPr="009D1A52">
        <w:rPr>
          <w:rFonts w:asciiTheme="minorHAnsi" w:hAnsiTheme="minorHAnsi" w:cstheme="minorHAnsi"/>
          <w:sz w:val="22"/>
          <w:szCs w:val="22"/>
          <w:lang w:val="sk-SK"/>
        </w:rPr>
        <w:t>(najmä</w:t>
      </w:r>
      <w:r w:rsidR="004250D4" w:rsidRPr="009D1A52">
        <w:rPr>
          <w:rFonts w:asciiTheme="minorHAnsi" w:hAnsiTheme="minorHAnsi" w:cstheme="minorHAnsi"/>
          <w:sz w:val="22"/>
          <w:szCs w:val="22"/>
          <w:lang w:val="sk-SK"/>
        </w:rPr>
        <w:t xml:space="preserve"> </w:t>
      </w:r>
      <w:r w:rsidR="00CF0D48" w:rsidRPr="009D1A52">
        <w:rPr>
          <w:rFonts w:asciiTheme="minorHAnsi" w:hAnsiTheme="minorHAnsi" w:cstheme="minorHAnsi"/>
          <w:sz w:val="22"/>
          <w:szCs w:val="22"/>
          <w:lang w:val="sk-SK"/>
        </w:rPr>
        <w:t>Prílohy</w:t>
      </w:r>
      <w:r w:rsidR="004250D4" w:rsidRPr="00FA06C4">
        <w:rPr>
          <w:rFonts w:asciiTheme="minorHAnsi" w:hAnsiTheme="minorHAnsi" w:cstheme="minorHAnsi"/>
          <w:sz w:val="22"/>
          <w:szCs w:val="22"/>
        </w:rPr>
        <w:t xml:space="preserve"> č. 1</w:t>
      </w:r>
      <w:r w:rsidR="00CF0D48" w:rsidRPr="00FA06C4">
        <w:rPr>
          <w:rFonts w:asciiTheme="minorHAnsi" w:hAnsiTheme="minorHAnsi" w:cstheme="minorHAnsi"/>
          <w:sz w:val="22"/>
          <w:szCs w:val="22"/>
        </w:rPr>
        <w:t xml:space="preserve"> a 2)</w:t>
      </w:r>
      <w:r w:rsidR="004250D4" w:rsidRPr="00FA06C4">
        <w:rPr>
          <w:rFonts w:asciiTheme="minorHAnsi" w:hAnsiTheme="minorHAnsi" w:cstheme="minorHAnsi"/>
          <w:sz w:val="22"/>
          <w:szCs w:val="22"/>
        </w:rPr>
        <w:t>,</w:t>
      </w:r>
      <w:r w:rsidR="004250D4" w:rsidRPr="009D1A52">
        <w:rPr>
          <w:rFonts w:asciiTheme="minorHAnsi" w:hAnsiTheme="minorHAnsi" w:cstheme="minorHAnsi"/>
          <w:sz w:val="22"/>
          <w:szCs w:val="22"/>
          <w:lang w:val="sk-SK"/>
        </w:rPr>
        <w:t xml:space="preserve"> pre maximálne</w:t>
      </w:r>
      <w:r w:rsidR="004250D4" w:rsidRPr="00FA06C4">
        <w:rPr>
          <w:rFonts w:asciiTheme="minorHAnsi" w:hAnsiTheme="minorHAnsi" w:cstheme="minorHAnsi"/>
          <w:sz w:val="22"/>
          <w:szCs w:val="22"/>
        </w:rPr>
        <w:t xml:space="preserve"> 330</w:t>
      </w:r>
      <w:r w:rsidR="004250D4" w:rsidRPr="009D1A52">
        <w:rPr>
          <w:rFonts w:asciiTheme="minorHAnsi" w:hAnsiTheme="minorHAnsi" w:cstheme="minorHAnsi"/>
          <w:sz w:val="22"/>
          <w:szCs w:val="22"/>
          <w:lang w:val="sk-SK"/>
        </w:rPr>
        <w:t xml:space="preserve"> </w:t>
      </w:r>
      <w:r w:rsidR="00B10560">
        <w:rPr>
          <w:rFonts w:asciiTheme="minorHAnsi" w:hAnsiTheme="minorHAnsi" w:cstheme="minorHAnsi"/>
          <w:sz w:val="22"/>
          <w:szCs w:val="22"/>
          <w:lang w:val="sk-SK"/>
        </w:rPr>
        <w:t xml:space="preserve">(tristo tridsať) </w:t>
      </w:r>
      <w:r w:rsidR="004250D4" w:rsidRPr="009D1A52">
        <w:rPr>
          <w:rFonts w:asciiTheme="minorHAnsi" w:hAnsiTheme="minorHAnsi" w:cstheme="minorHAnsi"/>
          <w:sz w:val="22"/>
          <w:szCs w:val="22"/>
          <w:lang w:val="sk-SK"/>
        </w:rPr>
        <w:t>osôb</w:t>
      </w:r>
      <w:r w:rsidR="004250D4" w:rsidRPr="00FA06C4">
        <w:rPr>
          <w:rFonts w:asciiTheme="minorHAnsi" w:hAnsiTheme="minorHAnsi" w:cstheme="minorHAnsi"/>
          <w:sz w:val="22"/>
          <w:szCs w:val="22"/>
        </w:rPr>
        <w:t xml:space="preserve"> </w:t>
      </w:r>
      <w:r w:rsidR="004250D4" w:rsidRPr="009D1A52">
        <w:rPr>
          <w:rFonts w:asciiTheme="minorHAnsi" w:hAnsiTheme="minorHAnsi" w:cstheme="minorHAnsi"/>
          <w:sz w:val="22"/>
          <w:szCs w:val="22"/>
          <w:lang w:val="sk-SK"/>
        </w:rPr>
        <w:t>(ďalej ako</w:t>
      </w:r>
      <w:r w:rsidR="004250D4" w:rsidRPr="00FA06C4">
        <w:rPr>
          <w:rFonts w:asciiTheme="minorHAnsi" w:hAnsiTheme="minorHAnsi" w:cstheme="minorHAnsi"/>
          <w:sz w:val="22"/>
          <w:szCs w:val="22"/>
        </w:rPr>
        <w:t xml:space="preserve"> „služby“) </w:t>
      </w:r>
      <w:r w:rsidRPr="00FA06C4">
        <w:rPr>
          <w:rFonts w:asciiTheme="minorHAnsi" w:hAnsiTheme="minorHAnsi" w:cstheme="minorHAnsi"/>
          <w:sz w:val="22"/>
          <w:szCs w:val="22"/>
        </w:rPr>
        <w:t>a</w:t>
      </w:r>
      <w:r w:rsidRPr="009D1A52">
        <w:rPr>
          <w:rFonts w:asciiTheme="minorHAnsi" w:hAnsiTheme="minorHAnsi" w:cstheme="minorHAnsi"/>
          <w:sz w:val="22"/>
          <w:szCs w:val="22"/>
          <w:lang w:val="sk-SK"/>
        </w:rPr>
        <w:t> záväzok objednávateľa zaplatiť poskytovateľovi riadne</w:t>
      </w:r>
      <w:r w:rsidRPr="00FA06C4">
        <w:rPr>
          <w:rFonts w:asciiTheme="minorHAnsi" w:hAnsiTheme="minorHAnsi" w:cstheme="minorHAnsi"/>
          <w:sz w:val="22"/>
          <w:szCs w:val="22"/>
        </w:rPr>
        <w:t xml:space="preserve"> a včas</w:t>
      </w:r>
      <w:r w:rsidRPr="009D1A52">
        <w:rPr>
          <w:rFonts w:asciiTheme="minorHAnsi" w:hAnsiTheme="minorHAnsi" w:cstheme="minorHAnsi"/>
          <w:sz w:val="22"/>
          <w:szCs w:val="22"/>
          <w:lang w:val="sk-SK"/>
        </w:rPr>
        <w:t xml:space="preserve"> dohodnutú</w:t>
      </w:r>
      <w:r w:rsidRPr="00FA06C4">
        <w:rPr>
          <w:rFonts w:asciiTheme="minorHAnsi" w:hAnsiTheme="minorHAnsi" w:cstheme="minorHAnsi"/>
          <w:sz w:val="22"/>
          <w:szCs w:val="22"/>
        </w:rPr>
        <w:t xml:space="preserve"> cenu</w:t>
      </w:r>
      <w:r w:rsidRPr="009D1A52">
        <w:rPr>
          <w:rFonts w:asciiTheme="minorHAnsi" w:hAnsiTheme="minorHAnsi" w:cstheme="minorHAnsi"/>
          <w:sz w:val="22"/>
          <w:szCs w:val="22"/>
          <w:lang w:val="sk-SK"/>
        </w:rPr>
        <w:t xml:space="preserve"> spôsobom</w:t>
      </w:r>
      <w:r w:rsidRPr="00FA06C4">
        <w:rPr>
          <w:rFonts w:asciiTheme="minorHAnsi" w:hAnsiTheme="minorHAnsi" w:cstheme="minorHAnsi"/>
          <w:sz w:val="22"/>
          <w:szCs w:val="22"/>
        </w:rPr>
        <w:t>, v rozsahu a za</w:t>
      </w:r>
      <w:r w:rsidRPr="009D1A52">
        <w:rPr>
          <w:rFonts w:asciiTheme="minorHAnsi" w:hAnsiTheme="minorHAnsi" w:cstheme="minorHAnsi"/>
          <w:sz w:val="22"/>
          <w:szCs w:val="22"/>
          <w:lang w:val="sk-SK"/>
        </w:rPr>
        <w:t xml:space="preserve"> </w:t>
      </w:r>
      <w:r w:rsidRPr="009D1A52">
        <w:rPr>
          <w:rFonts w:asciiTheme="minorHAnsi" w:hAnsiTheme="minorHAnsi" w:cstheme="minorHAnsi"/>
          <w:sz w:val="22"/>
          <w:szCs w:val="22"/>
          <w:lang w:val="sk-SK"/>
        </w:rPr>
        <w:lastRenderedPageBreak/>
        <w:t>podmienok</w:t>
      </w:r>
      <w:r w:rsidRPr="00FA06C4">
        <w:rPr>
          <w:rFonts w:asciiTheme="minorHAnsi" w:hAnsiTheme="minorHAnsi" w:cstheme="minorHAnsi"/>
          <w:sz w:val="22"/>
          <w:szCs w:val="22"/>
        </w:rPr>
        <w:t xml:space="preserve"> uvedených v Článku IV a V.</w:t>
      </w:r>
      <w:r w:rsidRPr="009D1A52">
        <w:rPr>
          <w:rFonts w:asciiTheme="minorHAnsi" w:hAnsiTheme="minorHAnsi" w:cstheme="minorHAnsi"/>
          <w:sz w:val="22"/>
          <w:szCs w:val="22"/>
          <w:lang w:val="sk-SK"/>
        </w:rPr>
        <w:t xml:space="preserve"> tejto Rámcovej</w:t>
      </w:r>
      <w:r w:rsidRPr="00FA06C4">
        <w:rPr>
          <w:rFonts w:asciiTheme="minorHAnsi" w:hAnsiTheme="minorHAnsi" w:cstheme="minorHAnsi"/>
          <w:sz w:val="22"/>
          <w:szCs w:val="22"/>
        </w:rPr>
        <w:t xml:space="preserve"> dohody za</w:t>
      </w:r>
      <w:r w:rsidRPr="009D1A52">
        <w:rPr>
          <w:rFonts w:asciiTheme="minorHAnsi" w:hAnsiTheme="minorHAnsi" w:cstheme="minorHAnsi"/>
          <w:sz w:val="22"/>
          <w:szCs w:val="22"/>
          <w:lang w:val="sk-SK"/>
        </w:rPr>
        <w:t xml:space="preserve"> skutočne</w:t>
      </w:r>
      <w:r w:rsidRPr="00FA06C4">
        <w:rPr>
          <w:rFonts w:asciiTheme="minorHAnsi" w:hAnsiTheme="minorHAnsi" w:cstheme="minorHAnsi"/>
          <w:sz w:val="22"/>
          <w:szCs w:val="22"/>
        </w:rPr>
        <w:t xml:space="preserve"> poskytnuté služby.</w:t>
      </w:r>
    </w:p>
    <w:p w14:paraId="50C60CF2" w14:textId="4EF7BF67" w:rsidR="00A07B04" w:rsidRPr="00FA06C4" w:rsidRDefault="00125169" w:rsidP="008C2D5D">
      <w:pPr>
        <w:numPr>
          <w:ilvl w:val="0"/>
          <w:numId w:val="28"/>
        </w:numPr>
        <w:jc w:val="both"/>
        <w:rPr>
          <w:rFonts w:asciiTheme="minorHAnsi" w:hAnsiTheme="minorHAnsi" w:cstheme="minorHAnsi"/>
          <w:sz w:val="22"/>
          <w:szCs w:val="22"/>
        </w:rPr>
      </w:pPr>
      <w:r w:rsidRPr="009D1A52">
        <w:rPr>
          <w:rFonts w:asciiTheme="minorHAnsi" w:hAnsiTheme="minorHAnsi" w:cstheme="minorHAnsi"/>
          <w:sz w:val="22"/>
          <w:szCs w:val="22"/>
          <w:lang w:val="sk-SK"/>
        </w:rPr>
        <w:t>Predbežný</w:t>
      </w:r>
      <w:r w:rsidRPr="00FA06C4">
        <w:rPr>
          <w:rFonts w:asciiTheme="minorHAnsi" w:hAnsiTheme="minorHAnsi" w:cstheme="minorHAnsi"/>
          <w:sz w:val="22"/>
          <w:szCs w:val="22"/>
        </w:rPr>
        <w:t xml:space="preserve"> počet</w:t>
      </w:r>
      <w:r w:rsidRPr="009D1A52">
        <w:rPr>
          <w:rFonts w:asciiTheme="minorHAnsi" w:hAnsiTheme="minorHAnsi" w:cstheme="minorHAnsi"/>
          <w:sz w:val="22"/>
          <w:szCs w:val="22"/>
          <w:lang w:val="sk-SK"/>
        </w:rPr>
        <w:t xml:space="preserve"> účastníkov konferencie</w:t>
      </w:r>
      <w:r w:rsidRPr="00FA06C4">
        <w:rPr>
          <w:rFonts w:asciiTheme="minorHAnsi" w:hAnsiTheme="minorHAnsi" w:cstheme="minorHAnsi"/>
          <w:sz w:val="22"/>
          <w:szCs w:val="22"/>
        </w:rPr>
        <w:t xml:space="preserve"> je max. 330</w:t>
      </w:r>
      <w:r w:rsidRPr="009D1A52">
        <w:rPr>
          <w:rFonts w:asciiTheme="minorHAnsi" w:hAnsiTheme="minorHAnsi" w:cstheme="minorHAnsi"/>
          <w:sz w:val="22"/>
          <w:szCs w:val="22"/>
          <w:lang w:val="sk-SK"/>
        </w:rPr>
        <w:t xml:space="preserve"> </w:t>
      </w:r>
      <w:r w:rsidR="00B10560">
        <w:rPr>
          <w:rFonts w:asciiTheme="minorHAnsi" w:hAnsiTheme="minorHAnsi" w:cstheme="minorHAnsi"/>
          <w:sz w:val="22"/>
          <w:szCs w:val="22"/>
          <w:lang w:val="sk-SK"/>
        </w:rPr>
        <w:t xml:space="preserve">(tristo tridsať) </w:t>
      </w:r>
      <w:r w:rsidRPr="009D1A52">
        <w:rPr>
          <w:rFonts w:asciiTheme="minorHAnsi" w:hAnsiTheme="minorHAnsi" w:cstheme="minorHAnsi"/>
          <w:sz w:val="22"/>
          <w:szCs w:val="22"/>
          <w:lang w:val="sk-SK"/>
        </w:rPr>
        <w:t>osôb</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Presný</w:t>
      </w:r>
      <w:r w:rsidRPr="00FA06C4">
        <w:rPr>
          <w:rFonts w:asciiTheme="minorHAnsi" w:hAnsiTheme="minorHAnsi" w:cstheme="minorHAnsi"/>
          <w:sz w:val="22"/>
          <w:szCs w:val="22"/>
        </w:rPr>
        <w:t xml:space="preserve"> a</w:t>
      </w:r>
      <w:r w:rsidRPr="009D1A52">
        <w:rPr>
          <w:rFonts w:asciiTheme="minorHAnsi" w:hAnsiTheme="minorHAnsi" w:cstheme="minorHAnsi"/>
          <w:sz w:val="22"/>
          <w:szCs w:val="22"/>
          <w:lang w:val="sk-SK"/>
        </w:rPr>
        <w:t xml:space="preserve"> záväzný</w:t>
      </w:r>
      <w:r w:rsidRPr="00FA06C4">
        <w:rPr>
          <w:rFonts w:asciiTheme="minorHAnsi" w:hAnsiTheme="minorHAnsi" w:cstheme="minorHAnsi"/>
          <w:sz w:val="22"/>
          <w:szCs w:val="22"/>
        </w:rPr>
        <w:t xml:space="preserve"> počet</w:t>
      </w:r>
      <w:r w:rsidRPr="009D1A52">
        <w:rPr>
          <w:rFonts w:asciiTheme="minorHAnsi" w:hAnsiTheme="minorHAnsi" w:cstheme="minorHAnsi"/>
          <w:sz w:val="22"/>
          <w:szCs w:val="22"/>
          <w:lang w:val="sk-SK"/>
        </w:rPr>
        <w:t xml:space="preserve"> účastníkov</w:t>
      </w:r>
      <w:r w:rsidRPr="00FA06C4">
        <w:rPr>
          <w:rFonts w:asciiTheme="minorHAnsi" w:hAnsiTheme="minorHAnsi" w:cstheme="minorHAnsi"/>
          <w:sz w:val="22"/>
          <w:szCs w:val="22"/>
        </w:rPr>
        <w:t xml:space="preserve">  </w:t>
      </w:r>
      <w:r w:rsidRPr="009D1A52">
        <w:rPr>
          <w:rFonts w:asciiTheme="minorHAnsi" w:hAnsiTheme="minorHAnsi" w:cstheme="minorHAnsi"/>
          <w:sz w:val="22"/>
          <w:szCs w:val="22"/>
          <w:lang w:val="sk-SK"/>
        </w:rPr>
        <w:t>konferencie</w:t>
      </w:r>
      <w:r w:rsidRPr="00FA06C4">
        <w:rPr>
          <w:rFonts w:asciiTheme="minorHAnsi" w:hAnsiTheme="minorHAnsi" w:cstheme="minorHAnsi"/>
          <w:sz w:val="22"/>
          <w:szCs w:val="22"/>
        </w:rPr>
        <w:t>, na</w:t>
      </w:r>
      <w:r w:rsidRPr="009D1A52">
        <w:rPr>
          <w:rFonts w:asciiTheme="minorHAnsi" w:hAnsiTheme="minorHAnsi" w:cstheme="minorHAnsi"/>
          <w:sz w:val="22"/>
          <w:szCs w:val="22"/>
          <w:lang w:val="sk-SK"/>
        </w:rPr>
        <w:t xml:space="preserve"> ktorých sa bud</w:t>
      </w:r>
      <w:r w:rsidR="00C5565D" w:rsidRPr="009D1A52">
        <w:rPr>
          <w:rFonts w:asciiTheme="minorHAnsi" w:hAnsiTheme="minorHAnsi" w:cstheme="minorHAnsi"/>
          <w:sz w:val="22"/>
          <w:szCs w:val="22"/>
          <w:lang w:val="sk-SK"/>
        </w:rPr>
        <w:t>ú</w:t>
      </w:r>
      <w:r w:rsidRPr="009D1A52">
        <w:rPr>
          <w:rFonts w:asciiTheme="minorHAnsi" w:hAnsiTheme="minorHAnsi" w:cstheme="minorHAnsi"/>
          <w:sz w:val="22"/>
          <w:szCs w:val="22"/>
          <w:lang w:val="sk-SK"/>
        </w:rPr>
        <w:t xml:space="preserve"> vzťahovať</w:t>
      </w:r>
      <w:r w:rsidRPr="00FA06C4">
        <w:rPr>
          <w:rFonts w:asciiTheme="minorHAnsi" w:hAnsiTheme="minorHAnsi" w:cstheme="minorHAnsi"/>
          <w:sz w:val="22"/>
          <w:szCs w:val="22"/>
        </w:rPr>
        <w:t xml:space="preserve"> </w:t>
      </w:r>
      <w:r w:rsidR="00C5565D" w:rsidRPr="00FA06C4">
        <w:rPr>
          <w:rFonts w:asciiTheme="minorHAnsi" w:hAnsiTheme="minorHAnsi" w:cstheme="minorHAnsi"/>
          <w:sz w:val="22"/>
          <w:szCs w:val="22"/>
        </w:rPr>
        <w:t>služby</w:t>
      </w:r>
      <w:r w:rsidR="00C5565D" w:rsidRPr="009D1A52">
        <w:rPr>
          <w:rFonts w:asciiTheme="minorHAnsi" w:hAnsiTheme="minorHAnsi" w:cstheme="minorHAnsi"/>
          <w:sz w:val="22"/>
          <w:szCs w:val="22"/>
          <w:lang w:val="sk-SK"/>
        </w:rPr>
        <w:t xml:space="preserve"> </w:t>
      </w:r>
      <w:r w:rsidR="00CF0D48" w:rsidRPr="009D1A52">
        <w:rPr>
          <w:rFonts w:asciiTheme="minorHAnsi" w:hAnsiTheme="minorHAnsi" w:cstheme="minorHAnsi"/>
          <w:sz w:val="22"/>
          <w:szCs w:val="22"/>
          <w:lang w:val="sk-SK"/>
        </w:rPr>
        <w:t xml:space="preserve">upresní objednávateľ </w:t>
      </w:r>
      <w:r w:rsidRPr="009D1A52">
        <w:rPr>
          <w:rFonts w:asciiTheme="minorHAnsi" w:hAnsiTheme="minorHAnsi" w:cstheme="minorHAnsi"/>
          <w:sz w:val="22"/>
          <w:szCs w:val="22"/>
          <w:lang w:val="sk-SK"/>
        </w:rPr>
        <w:t xml:space="preserve">poskytovateľovi </w:t>
      </w:r>
      <w:r w:rsidR="009024D1" w:rsidRPr="009D1A52">
        <w:rPr>
          <w:rFonts w:asciiTheme="minorHAnsi" w:hAnsiTheme="minorHAnsi" w:cstheme="minorHAnsi"/>
          <w:sz w:val="22"/>
          <w:szCs w:val="22"/>
          <w:lang w:val="sk-SK"/>
        </w:rPr>
        <w:t>najneskôr</w:t>
      </w:r>
      <w:r w:rsidR="009024D1" w:rsidRPr="00FA06C4">
        <w:rPr>
          <w:rFonts w:asciiTheme="minorHAnsi" w:hAnsiTheme="minorHAnsi" w:cstheme="minorHAnsi"/>
          <w:sz w:val="22"/>
          <w:szCs w:val="22"/>
        </w:rPr>
        <w:t xml:space="preserve"> 5 </w:t>
      </w:r>
      <w:r w:rsidR="009024D1" w:rsidRPr="009D1A52">
        <w:rPr>
          <w:rFonts w:asciiTheme="minorHAnsi" w:hAnsiTheme="minorHAnsi" w:cstheme="minorHAnsi"/>
          <w:sz w:val="22"/>
          <w:szCs w:val="22"/>
          <w:lang w:val="sk-SK"/>
        </w:rPr>
        <w:t>(päť</w:t>
      </w:r>
      <w:r w:rsidRPr="00FA06C4">
        <w:rPr>
          <w:rFonts w:asciiTheme="minorHAnsi" w:hAnsiTheme="minorHAnsi" w:cstheme="minorHAnsi"/>
          <w:sz w:val="22"/>
          <w:szCs w:val="22"/>
        </w:rPr>
        <w:t>)</w:t>
      </w:r>
      <w:r w:rsidRPr="009D1A52">
        <w:rPr>
          <w:rFonts w:asciiTheme="minorHAnsi" w:hAnsiTheme="minorHAnsi" w:cstheme="minorHAnsi"/>
          <w:sz w:val="22"/>
          <w:szCs w:val="22"/>
          <w:lang w:val="sk-SK"/>
        </w:rPr>
        <w:t xml:space="preserve"> </w:t>
      </w:r>
      <w:r w:rsidR="00CF0D48" w:rsidRPr="009D1A52">
        <w:rPr>
          <w:rFonts w:asciiTheme="minorHAnsi" w:hAnsiTheme="minorHAnsi" w:cstheme="minorHAnsi"/>
          <w:sz w:val="22"/>
          <w:szCs w:val="22"/>
          <w:lang w:val="sk-SK"/>
        </w:rPr>
        <w:t>pracovných</w:t>
      </w:r>
      <w:r w:rsidR="00821A14" w:rsidRPr="00FA06C4">
        <w:rPr>
          <w:rFonts w:asciiTheme="minorHAnsi" w:hAnsiTheme="minorHAnsi" w:cstheme="minorHAnsi"/>
          <w:sz w:val="22"/>
          <w:szCs w:val="22"/>
        </w:rPr>
        <w:t xml:space="preserve"> </w:t>
      </w:r>
      <w:r w:rsidR="00CF0D48" w:rsidRPr="00FA06C4">
        <w:rPr>
          <w:rFonts w:asciiTheme="minorHAnsi" w:hAnsiTheme="minorHAnsi" w:cstheme="minorHAnsi"/>
          <w:sz w:val="22"/>
          <w:szCs w:val="22"/>
        </w:rPr>
        <w:t>dní</w:t>
      </w:r>
      <w:r w:rsidRPr="009D1A52">
        <w:rPr>
          <w:rFonts w:asciiTheme="minorHAnsi" w:hAnsiTheme="minorHAnsi" w:cstheme="minorHAnsi"/>
          <w:sz w:val="22"/>
          <w:szCs w:val="22"/>
          <w:lang w:val="sk-SK"/>
        </w:rPr>
        <w:t xml:space="preserve"> pred konaním konferencie</w:t>
      </w:r>
      <w:r w:rsidRPr="00FA06C4">
        <w:rPr>
          <w:rFonts w:asciiTheme="minorHAnsi" w:hAnsiTheme="minorHAnsi" w:cstheme="minorHAnsi"/>
          <w:sz w:val="22"/>
          <w:szCs w:val="22"/>
        </w:rPr>
        <w:t>, a to</w:t>
      </w:r>
      <w:r w:rsidRPr="009D1A52">
        <w:rPr>
          <w:rFonts w:asciiTheme="minorHAnsi" w:hAnsiTheme="minorHAnsi" w:cstheme="minorHAnsi"/>
          <w:sz w:val="22"/>
          <w:szCs w:val="22"/>
          <w:lang w:val="sk-SK"/>
        </w:rPr>
        <w:t xml:space="preserve"> písomnou</w:t>
      </w:r>
      <w:r w:rsidRPr="00FA06C4">
        <w:rPr>
          <w:rFonts w:asciiTheme="minorHAnsi" w:hAnsiTheme="minorHAnsi" w:cstheme="minorHAnsi"/>
          <w:sz w:val="22"/>
          <w:szCs w:val="22"/>
        </w:rPr>
        <w:t xml:space="preserve">  formou – e</w:t>
      </w:r>
      <w:r w:rsidRPr="009D1A52">
        <w:rPr>
          <w:rFonts w:asciiTheme="minorHAnsi" w:hAnsiTheme="minorHAnsi" w:cstheme="minorHAnsi"/>
          <w:sz w:val="22"/>
          <w:szCs w:val="22"/>
          <w:lang w:val="sk-SK"/>
        </w:rPr>
        <w:t>-mailom</w:t>
      </w:r>
      <w:r w:rsidRPr="00FA06C4">
        <w:rPr>
          <w:rFonts w:asciiTheme="minorHAnsi" w:hAnsiTheme="minorHAnsi" w:cstheme="minorHAnsi"/>
          <w:sz w:val="22"/>
          <w:szCs w:val="22"/>
        </w:rPr>
        <w:t>.</w:t>
      </w:r>
      <w:r w:rsidR="00B921C8" w:rsidRPr="00FA06C4">
        <w:rPr>
          <w:rFonts w:asciiTheme="minorHAnsi" w:hAnsiTheme="minorHAnsi" w:cstheme="minorHAnsi"/>
          <w:sz w:val="22"/>
          <w:szCs w:val="22"/>
        </w:rPr>
        <w:t xml:space="preserve"> </w:t>
      </w:r>
    </w:p>
    <w:p w14:paraId="58EB91CE" w14:textId="77777777" w:rsidR="004E5C53" w:rsidRPr="009D1A52" w:rsidRDefault="004E5C53" w:rsidP="008C2D5D">
      <w:pPr>
        <w:pStyle w:val="Odsekzoznamu1"/>
        <w:spacing w:after="0" w:line="240" w:lineRule="auto"/>
        <w:ind w:left="0" w:firstLine="0"/>
        <w:rPr>
          <w:rFonts w:asciiTheme="minorHAnsi" w:eastAsia="Times New Roman" w:hAnsiTheme="minorHAnsi" w:cstheme="minorHAnsi"/>
        </w:rPr>
      </w:pPr>
    </w:p>
    <w:p w14:paraId="60456945" w14:textId="77777777" w:rsidR="004E5C53" w:rsidRPr="00FA06C4" w:rsidRDefault="00125169" w:rsidP="008C2D5D">
      <w:pPr>
        <w:ind w:left="426" w:hanging="426"/>
        <w:jc w:val="center"/>
        <w:rPr>
          <w:rFonts w:asciiTheme="minorHAnsi" w:hAnsiTheme="minorHAnsi" w:cstheme="minorHAnsi"/>
          <w:sz w:val="22"/>
          <w:szCs w:val="22"/>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III.</w:t>
      </w:r>
    </w:p>
    <w:p w14:paraId="61E4694F" w14:textId="77777777" w:rsidR="004E5C53" w:rsidRPr="00FA06C4" w:rsidRDefault="00125169" w:rsidP="008C2D5D">
      <w:pPr>
        <w:pStyle w:val="Bezriadkovania1"/>
        <w:ind w:left="567" w:hanging="567"/>
        <w:jc w:val="center"/>
        <w:rPr>
          <w:rFonts w:asciiTheme="minorHAnsi" w:hAnsiTheme="minorHAnsi" w:cstheme="minorHAnsi"/>
        </w:rPr>
      </w:pPr>
      <w:r w:rsidRPr="00FA06C4">
        <w:rPr>
          <w:rFonts w:asciiTheme="minorHAnsi" w:hAnsiTheme="minorHAnsi" w:cstheme="minorHAnsi"/>
        </w:rPr>
        <w:t>Práva a povinnosti zmluvných strán</w:t>
      </w:r>
    </w:p>
    <w:p w14:paraId="76DD69B5" w14:textId="0228925C" w:rsidR="004E5C53" w:rsidRPr="00FA06C4" w:rsidRDefault="00125169" w:rsidP="008C2D5D">
      <w:pPr>
        <w:pStyle w:val="Bezriadkovania1"/>
        <w:numPr>
          <w:ilvl w:val="0"/>
          <w:numId w:val="3"/>
        </w:numPr>
        <w:jc w:val="both"/>
        <w:rPr>
          <w:rFonts w:asciiTheme="minorHAnsi" w:hAnsiTheme="minorHAnsi" w:cstheme="minorHAnsi"/>
          <w:shd w:val="clear" w:color="auto" w:fill="FFFF00"/>
        </w:rPr>
      </w:pPr>
      <w:r w:rsidRPr="00FA06C4">
        <w:rPr>
          <w:rFonts w:asciiTheme="minorHAnsi" w:hAnsiTheme="minorHAnsi" w:cstheme="minorHAnsi"/>
        </w:rPr>
        <w:t>Poskytovateľ sa zaväzuje poskytnúť objednávateľovi služby v súlade so špecifikáciou uvedenou v Článku II</w:t>
      </w:r>
      <w:r w:rsidR="00B10560">
        <w:rPr>
          <w:rFonts w:asciiTheme="minorHAnsi" w:hAnsiTheme="minorHAnsi" w:cstheme="minorHAnsi"/>
        </w:rPr>
        <w:t xml:space="preserve"> a Prílohy č. 1 a 2</w:t>
      </w:r>
      <w:r w:rsidRPr="00FA06C4">
        <w:rPr>
          <w:rFonts w:asciiTheme="minorHAnsi" w:hAnsiTheme="minorHAnsi" w:cstheme="minorHAnsi"/>
        </w:rPr>
        <w:t xml:space="preserve">. V prípade porušenia tejto povinnosti poskytovateľa je objednávateľ oprávnený od Rámcovej dohody odstúpiť. </w:t>
      </w:r>
    </w:p>
    <w:p w14:paraId="1008ADC1" w14:textId="1E4CBCD0" w:rsidR="009024D1" w:rsidRPr="00FA06C4"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t>Objednávateľ sa zaväzuje poskytovať poskytovateľovi za účelom plnenia predmetu tejto Rámcovej dohody potrebnú súčinnosť.</w:t>
      </w:r>
    </w:p>
    <w:p w14:paraId="36B8BDCC" w14:textId="00F44A4A" w:rsidR="004E5C53" w:rsidRPr="00FA06C4" w:rsidRDefault="00125169" w:rsidP="008C2D5D">
      <w:pPr>
        <w:pStyle w:val="Bezriadkovania1"/>
        <w:numPr>
          <w:ilvl w:val="0"/>
          <w:numId w:val="3"/>
        </w:numPr>
        <w:jc w:val="both"/>
        <w:rPr>
          <w:rFonts w:asciiTheme="minorHAnsi" w:hAnsiTheme="minorHAnsi" w:cstheme="minorHAnsi"/>
          <w:shd w:val="clear" w:color="auto" w:fill="FFFF00"/>
        </w:rPr>
      </w:pPr>
      <w:r w:rsidRPr="00FA06C4">
        <w:rPr>
          <w:rFonts w:asciiTheme="minorHAnsi" w:hAnsiTheme="minorHAnsi" w:cstheme="minorHAnsi"/>
        </w:rPr>
        <w:t>Poskytovateľ sa zaväzuje plniť predmet Rámcovej dohody riadne a včas a bez zbytočného odkladu upovedomiť objednávateľa o všetkých skutočnostiach, ktoré by mohli mať nepriaznivý vplyv na ďalšie plnenie Rámcovej dohody.</w:t>
      </w:r>
    </w:p>
    <w:p w14:paraId="4965E056" w14:textId="36D29A60" w:rsidR="004E5C53" w:rsidRPr="00FA06C4" w:rsidRDefault="00125169" w:rsidP="008C2D5D">
      <w:pPr>
        <w:pStyle w:val="Bezriadkovania1"/>
        <w:numPr>
          <w:ilvl w:val="0"/>
          <w:numId w:val="3"/>
        </w:numPr>
        <w:jc w:val="both"/>
        <w:rPr>
          <w:rFonts w:asciiTheme="minorHAnsi" w:hAnsiTheme="minorHAnsi" w:cstheme="minorHAnsi"/>
          <w:shd w:val="clear" w:color="auto" w:fill="FFFF00"/>
        </w:rPr>
      </w:pPr>
      <w:r w:rsidRPr="00FA06C4">
        <w:rPr>
          <w:rFonts w:asciiTheme="minorHAnsi" w:hAnsiTheme="minorHAnsi" w:cstheme="minorHAnsi"/>
        </w:rPr>
        <w:t>Poskytovateľ sa zaväzuje postupovať pri plnení záväzkov vyplývajúcich z Rámcovej dohody s odbornou starostlivosťou, podľa pokynov a v súlade so záujmami objednávateľa.</w:t>
      </w:r>
    </w:p>
    <w:p w14:paraId="3E9D8BBD" w14:textId="48793622" w:rsidR="004E5C53" w:rsidRPr="00FA06C4" w:rsidRDefault="00125169" w:rsidP="008C2D5D">
      <w:pPr>
        <w:pStyle w:val="Bezriadkovania1"/>
        <w:numPr>
          <w:ilvl w:val="0"/>
          <w:numId w:val="3"/>
        </w:numPr>
        <w:jc w:val="both"/>
        <w:rPr>
          <w:rFonts w:asciiTheme="minorHAnsi" w:hAnsiTheme="minorHAnsi" w:cstheme="minorHAnsi"/>
          <w:shd w:val="clear" w:color="auto" w:fill="FFFF00"/>
        </w:rPr>
      </w:pPr>
      <w:r w:rsidRPr="00FA06C4">
        <w:rPr>
          <w:rFonts w:asciiTheme="minorHAnsi" w:hAnsiTheme="minorHAnsi" w:cstheme="minorHAnsi"/>
        </w:rPr>
        <w:t>Poskytovateľ je povinný rešpektovať pripomienky a návrhy objednávateľa ohľadom priestorového a technického zabezpečenia služieb dohodnutých v tejto Rámcovej dohode. Poskytovateľ sa zaväzuje poskytnúť objednávateľovi služby v súlade s touto Rámcovou dohodou ako aj s dodatočnými požiadavkami objednávateľa podľa vopred dohodnutej formy.</w:t>
      </w:r>
    </w:p>
    <w:p w14:paraId="43670540" w14:textId="6D1E92D0" w:rsidR="004E5C53" w:rsidRPr="00FA06C4" w:rsidRDefault="00125169" w:rsidP="008C2D5D">
      <w:pPr>
        <w:pStyle w:val="Bezriadkovania1"/>
        <w:numPr>
          <w:ilvl w:val="0"/>
          <w:numId w:val="3"/>
        </w:numPr>
        <w:jc w:val="both"/>
        <w:rPr>
          <w:rFonts w:asciiTheme="minorHAnsi" w:hAnsiTheme="minorHAnsi" w:cstheme="minorHAnsi"/>
          <w:shd w:val="clear" w:color="auto" w:fill="FFFF00"/>
        </w:rPr>
      </w:pPr>
      <w:r w:rsidRPr="00FA06C4">
        <w:rPr>
          <w:rFonts w:asciiTheme="minorHAnsi" w:hAnsiTheme="minorHAnsi" w:cstheme="minorHAnsi"/>
        </w:rPr>
        <w:t xml:space="preserve">Poskytovateľ sa zaväzuje umožniť zamestnancom objednávateľa a osobám, ktoré sa podieľajú na plnení predmetu tejto Rámcovej dohody, prístup do vopred určených priestorov poskytovateľa za účelom výkonu prác pri plnení predmetu tejto Rámcovej dohody. </w:t>
      </w:r>
    </w:p>
    <w:p w14:paraId="7CC7DB91" w14:textId="3B76B805" w:rsidR="00CF0D48" w:rsidRPr="00FA06C4"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t>Objednávateľ je oprávnený v odôvodnenom nevyhnutnom prípade odvolať termín konania konferencie</w:t>
      </w:r>
      <w:r w:rsidR="00FA06C4" w:rsidRPr="00FA06C4">
        <w:rPr>
          <w:rFonts w:asciiTheme="minorHAnsi" w:hAnsiTheme="minorHAnsi" w:cstheme="minorHAnsi"/>
        </w:rPr>
        <w:t xml:space="preserve"> najneskôr 6 </w:t>
      </w:r>
      <w:r w:rsidR="00B10560">
        <w:rPr>
          <w:rFonts w:asciiTheme="minorHAnsi" w:hAnsiTheme="minorHAnsi" w:cstheme="minorHAnsi"/>
        </w:rPr>
        <w:t xml:space="preserve">(šesť) </w:t>
      </w:r>
      <w:r w:rsidR="00FA06C4" w:rsidRPr="00FA06C4">
        <w:rPr>
          <w:rFonts w:asciiTheme="minorHAnsi" w:hAnsiTheme="minorHAnsi" w:cstheme="minorHAnsi"/>
        </w:rPr>
        <w:t>týždňov pred začatím konferencie</w:t>
      </w:r>
      <w:r w:rsidRPr="00FA06C4">
        <w:rPr>
          <w:rFonts w:asciiTheme="minorHAnsi" w:hAnsiTheme="minorHAnsi" w:cstheme="minorHAnsi"/>
        </w:rPr>
        <w:t xml:space="preserve">, a to bez nároku poskytovateľa na storno poplatky a zároveň má možnosť dohodnúť s poskytovateľom náhradný termín konania konferencie. </w:t>
      </w:r>
    </w:p>
    <w:p w14:paraId="08B471E8" w14:textId="30776A99" w:rsidR="004E5C53" w:rsidRPr="008C2D5D"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t>Poskytovateľ sa zaväzuje, že bude spracovávať osobné údaje v súlade so zákonom č. 18/2018 Z. z. o ochrane osobných údajov a o zmene a doplnení niektorých zákonov.</w:t>
      </w:r>
    </w:p>
    <w:p w14:paraId="6287FF85" w14:textId="70412B86" w:rsidR="004E5C53" w:rsidRPr="00FA06C4"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lastRenderedPageBreak/>
        <w:t xml:space="preserve">Zmluvné strany sa dohodli, že najneskôr 6 (šesť) týždňov pred podujatím poskytovateľ spolu s dodávateľom vykoná prehliadku prenajatých priestorov, najmä konferenčných miestností a parkovania. </w:t>
      </w:r>
    </w:p>
    <w:p w14:paraId="595987D5" w14:textId="09829613" w:rsidR="004E5C53" w:rsidRPr="00FA06C4" w:rsidRDefault="00B10560" w:rsidP="008C2D5D">
      <w:pPr>
        <w:pStyle w:val="Bezriadkovania1"/>
        <w:numPr>
          <w:ilvl w:val="0"/>
          <w:numId w:val="3"/>
        </w:numPr>
        <w:jc w:val="both"/>
        <w:rPr>
          <w:rFonts w:asciiTheme="minorHAnsi" w:hAnsiTheme="minorHAnsi" w:cstheme="minorHAnsi"/>
        </w:rPr>
      </w:pPr>
      <w:r>
        <w:rPr>
          <w:rFonts w:asciiTheme="minorHAnsi" w:hAnsiTheme="minorHAnsi" w:cstheme="minorHAnsi"/>
        </w:rPr>
        <w:t>Objednávateľ</w:t>
      </w:r>
      <w:r w:rsidR="00125169" w:rsidRPr="00FA06C4">
        <w:rPr>
          <w:rFonts w:asciiTheme="minorHAnsi" w:hAnsiTheme="minorHAnsi" w:cstheme="minorHAnsi"/>
        </w:rPr>
        <w:t xml:space="preserve"> v súčinnosti s poskytovateľom navrhne vzhľad konferenčných miestností, rozmiestnenie a typ sedenia, technické zabezpečenie a jeho rozmiestnenie a pod.</w:t>
      </w:r>
    </w:p>
    <w:p w14:paraId="17C66EF1" w14:textId="3020E45F" w:rsidR="004E5C53" w:rsidRPr="00FA06C4"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t>Poskytovateľ sa zaväzuje najneskôr 5 (päť) týždňov pred podujatím zaslať objednávateľovi informáciu o rozsahu a množstve zabezpečenej techniky v zmysle článku II. Rámcovej dohody.</w:t>
      </w:r>
    </w:p>
    <w:p w14:paraId="791F6EB3" w14:textId="78E5E9AC" w:rsidR="004E5C53" w:rsidRPr="00FA06C4"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t xml:space="preserve">Poskytovateľ je povinný najneskôr 4 (štyri) týždne pred podujatím dodať kompletné menu (podrobný rozpis) podávaných jedál, nápojov a občerstvenia pre </w:t>
      </w:r>
      <w:proofErr w:type="spellStart"/>
      <w:r w:rsidRPr="00FA06C4">
        <w:rPr>
          <w:rFonts w:asciiTheme="minorHAnsi" w:hAnsiTheme="minorHAnsi" w:cstheme="minorHAnsi"/>
        </w:rPr>
        <w:t>coffee</w:t>
      </w:r>
      <w:proofErr w:type="spellEnd"/>
      <w:r w:rsidRPr="00FA06C4">
        <w:rPr>
          <w:rFonts w:asciiTheme="minorHAnsi" w:hAnsiTheme="minorHAnsi" w:cstheme="minorHAnsi"/>
        </w:rPr>
        <w:t xml:space="preserve"> breaky, obedy a večeru.</w:t>
      </w:r>
    </w:p>
    <w:p w14:paraId="4191D074" w14:textId="34737CCE" w:rsidR="004E5C53" w:rsidRPr="00FA06C4"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t>Poskytovateľ najneskôr 3 (tri) týždne pred podujatím informuje objednávateľa o termíne tréningu/školenia hostesiek a stretnutia s personálom, na ktorom bude odsúhlasená predstava objednávateľa o zabezpečení podujatia, ktoré poskytovateľ  zorganizuje najneskôr</w:t>
      </w:r>
      <w:r w:rsidR="00B10560">
        <w:rPr>
          <w:rFonts w:asciiTheme="minorHAnsi" w:hAnsiTheme="minorHAnsi" w:cstheme="minorHAnsi"/>
        </w:rPr>
        <w:t xml:space="preserve"> 2 (dva) týždne pred podujatím.</w:t>
      </w:r>
      <w:r w:rsidRPr="00FA06C4">
        <w:rPr>
          <w:rFonts w:asciiTheme="minorHAnsi" w:hAnsiTheme="minorHAnsi" w:cstheme="minorHAnsi"/>
        </w:rPr>
        <w:t xml:space="preserve"> Obsahom školenia bude činnosť hostesiek a personálu počas priebehu konferencie (vítanie, registrácia na mieste, uvádzanie, podávanie mikrofónov, asistencia počas </w:t>
      </w:r>
      <w:proofErr w:type="spellStart"/>
      <w:r w:rsidRPr="00FA06C4">
        <w:rPr>
          <w:rFonts w:asciiTheme="minorHAnsi" w:hAnsiTheme="minorHAnsi" w:cstheme="minorHAnsi"/>
        </w:rPr>
        <w:t>coffee</w:t>
      </w:r>
      <w:proofErr w:type="spellEnd"/>
      <w:r w:rsidRPr="00FA06C4">
        <w:rPr>
          <w:rFonts w:asciiTheme="minorHAnsi" w:hAnsiTheme="minorHAnsi" w:cstheme="minorHAnsi"/>
        </w:rPr>
        <w:t xml:space="preserve"> breakov a obedov, zvolávanie účastníkov do sál, orientácia účastníkov medzi jednotlivými konferenčnými priestormi, asistencia počas večere a vyhlásenia Národnej ceny za TT za rok 2020, pomoc pri balení). </w:t>
      </w:r>
    </w:p>
    <w:p w14:paraId="4501C216" w14:textId="3B0A4699" w:rsidR="004E5C53" w:rsidRPr="00FA06C4"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t>Poskytovateľ najneskôr 2 (dva) týždne pred podujatím preukáže zabezpečenie identifikácie zaregistrovaných a registrácie nezaregistrovaných účastníkov.</w:t>
      </w:r>
    </w:p>
    <w:p w14:paraId="6F7FA7FF" w14:textId="1D025F42" w:rsidR="004E5C53" w:rsidRPr="00FA06C4" w:rsidRDefault="00125169" w:rsidP="008C2D5D">
      <w:pPr>
        <w:pStyle w:val="Bezriadkovania1"/>
        <w:numPr>
          <w:ilvl w:val="0"/>
          <w:numId w:val="3"/>
        </w:numPr>
        <w:jc w:val="both"/>
        <w:rPr>
          <w:rFonts w:asciiTheme="minorHAnsi" w:hAnsiTheme="minorHAnsi" w:cstheme="minorHAnsi"/>
        </w:rPr>
      </w:pPr>
      <w:r w:rsidRPr="00FA06C4">
        <w:rPr>
          <w:rFonts w:asciiTheme="minorHAnsi" w:hAnsiTheme="minorHAnsi" w:cstheme="minorHAnsi"/>
        </w:rPr>
        <w:t xml:space="preserve">Poskytovateľ najneskôr 1 (jeden) týždeň pred podujatím zašle </w:t>
      </w:r>
      <w:r w:rsidR="00B921C8" w:rsidRPr="00FA06C4">
        <w:rPr>
          <w:rFonts w:asciiTheme="minorHAnsi" w:hAnsiTheme="minorHAnsi" w:cstheme="minorHAnsi"/>
        </w:rPr>
        <w:t xml:space="preserve">objednávateľovi </w:t>
      </w:r>
      <w:r w:rsidRPr="00FA06C4">
        <w:rPr>
          <w:rFonts w:asciiTheme="minorHAnsi" w:hAnsiTheme="minorHAnsi" w:cstheme="minorHAnsi"/>
        </w:rPr>
        <w:t>kompletnú správu o pripravenosti podujatia.</w:t>
      </w:r>
    </w:p>
    <w:p w14:paraId="0F5CD1F5" w14:textId="77777777" w:rsidR="004E5C53" w:rsidRPr="009D1A52" w:rsidRDefault="004E5C53" w:rsidP="008C2D5D">
      <w:pPr>
        <w:pStyle w:val="Odsekzoznamu1"/>
        <w:spacing w:after="0" w:line="240" w:lineRule="auto"/>
        <w:ind w:left="0" w:firstLine="0"/>
        <w:rPr>
          <w:rFonts w:asciiTheme="minorHAnsi" w:hAnsiTheme="minorHAnsi" w:cstheme="minorHAnsi"/>
        </w:rPr>
      </w:pPr>
    </w:p>
    <w:p w14:paraId="76EF6244" w14:textId="77777777" w:rsidR="004E5C53" w:rsidRPr="00FA06C4" w:rsidRDefault="00125169" w:rsidP="008C2D5D">
      <w:pPr>
        <w:ind w:left="426" w:hanging="426"/>
        <w:jc w:val="center"/>
        <w:rPr>
          <w:rFonts w:asciiTheme="minorHAnsi" w:hAnsiTheme="minorHAnsi" w:cstheme="minorHAnsi"/>
          <w:sz w:val="22"/>
          <w:szCs w:val="22"/>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IV.</w:t>
      </w:r>
    </w:p>
    <w:p w14:paraId="5899C8BB" w14:textId="77777777" w:rsidR="004E5C53" w:rsidRPr="00FA06C4" w:rsidRDefault="00125169" w:rsidP="008C2D5D">
      <w:pPr>
        <w:pStyle w:val="Bezriadkovania1"/>
        <w:ind w:left="426" w:hanging="426"/>
        <w:jc w:val="center"/>
        <w:rPr>
          <w:rFonts w:asciiTheme="minorHAnsi" w:hAnsiTheme="minorHAnsi" w:cstheme="minorHAnsi"/>
        </w:rPr>
      </w:pPr>
      <w:r w:rsidRPr="00FA06C4">
        <w:rPr>
          <w:rFonts w:asciiTheme="minorHAnsi" w:hAnsiTheme="minorHAnsi" w:cstheme="minorHAnsi"/>
        </w:rPr>
        <w:t>Cena</w:t>
      </w:r>
    </w:p>
    <w:p w14:paraId="5E85E5F1" w14:textId="14432D68" w:rsidR="004E5C53" w:rsidRPr="00FA06C4" w:rsidRDefault="00125169" w:rsidP="008C2D5D">
      <w:pPr>
        <w:pStyle w:val="Bezriadkovania1"/>
        <w:numPr>
          <w:ilvl w:val="0"/>
          <w:numId w:val="31"/>
        </w:numPr>
        <w:jc w:val="both"/>
        <w:rPr>
          <w:rFonts w:asciiTheme="minorHAnsi" w:hAnsiTheme="minorHAnsi" w:cstheme="minorHAnsi"/>
        </w:rPr>
      </w:pPr>
      <w:r w:rsidRPr="00FA06C4">
        <w:rPr>
          <w:rFonts w:asciiTheme="minorHAnsi" w:hAnsiTheme="minorHAnsi" w:cstheme="minorHAnsi"/>
        </w:rPr>
        <w:t>Cena je stanovená v súlade so zákonom č. 18/1996 Z. z. o cenách v platnom znení, a vyhláškou MF SR č. 87/1996 Z. z., ktorou sa tento zákon vykonáva a týmto spôsobom zostavená cena je cena maximálna a neprekročiteľná.</w:t>
      </w:r>
    </w:p>
    <w:p w14:paraId="2DE688CF" w14:textId="7031AFBE" w:rsidR="00392A08" w:rsidRPr="009D1A52" w:rsidRDefault="00392A08" w:rsidP="008C2D5D">
      <w:pPr>
        <w:pStyle w:val="Bezriadkovania1"/>
        <w:numPr>
          <w:ilvl w:val="0"/>
          <w:numId w:val="31"/>
        </w:numPr>
        <w:jc w:val="both"/>
        <w:rPr>
          <w:rFonts w:asciiTheme="minorHAnsi" w:hAnsiTheme="minorHAnsi" w:cstheme="minorHAnsi"/>
        </w:rPr>
      </w:pPr>
      <w:r w:rsidRPr="00FA06C4">
        <w:rPr>
          <w:rFonts w:asciiTheme="minorHAnsi" w:hAnsiTheme="minorHAnsi" w:cstheme="minorHAnsi"/>
        </w:rPr>
        <w:t>Cena predstavuje odplatu za splnenie všetkých zmluvných záväzkov poskytovateľa vyplývajúcich z Rámcovej dohody a pokrýva tiež všetky a akékoľvek interné či externé náklady alebo výdavky poskytovateľa na splnenie Rámcovej dohody, t. j. na riadne a včasné dodanie, poskytnutie a vykonanie dojednaných služieb ako aj primeraného zisku, ak Rámcová dohoda, alebo príslušné všeobecne záväzné právne predpisy neustanovujú inak.</w:t>
      </w:r>
    </w:p>
    <w:p w14:paraId="2FCF6F9A" w14:textId="6F0B78A1" w:rsidR="00FA06C4" w:rsidRPr="009D1A52" w:rsidRDefault="00392A08" w:rsidP="009D1A52">
      <w:pPr>
        <w:pStyle w:val="Odsekzoznamu"/>
        <w:numPr>
          <w:ilvl w:val="0"/>
          <w:numId w:val="31"/>
        </w:numPr>
        <w:suppressAutoHyphens w:val="0"/>
        <w:spacing w:after="160"/>
        <w:jc w:val="both"/>
        <w:rPr>
          <w:rFonts w:asciiTheme="minorHAnsi" w:hAnsiTheme="minorHAnsi" w:cstheme="minorHAnsi"/>
          <w:sz w:val="22"/>
          <w:szCs w:val="22"/>
          <w:lang w:val="sk-SK"/>
        </w:rPr>
      </w:pPr>
      <w:r w:rsidRPr="009D1A52">
        <w:rPr>
          <w:rFonts w:asciiTheme="minorHAnsi" w:hAnsiTheme="minorHAnsi" w:cstheme="minorHAnsi"/>
          <w:sz w:val="22"/>
          <w:szCs w:val="22"/>
          <w:lang w:val="sk-SK"/>
        </w:rPr>
        <w:lastRenderedPageBreak/>
        <w:t>Maximálna</w:t>
      </w:r>
      <w:r w:rsidRPr="00FA06C4">
        <w:rPr>
          <w:rFonts w:asciiTheme="minorHAnsi" w:hAnsiTheme="minorHAnsi" w:cstheme="minorHAnsi"/>
          <w:sz w:val="22"/>
          <w:szCs w:val="22"/>
        </w:rPr>
        <w:t xml:space="preserve"> celková cena za</w:t>
      </w:r>
      <w:r w:rsidRPr="009D1A52">
        <w:rPr>
          <w:rFonts w:asciiTheme="minorHAnsi" w:hAnsiTheme="minorHAnsi" w:cstheme="minorHAnsi"/>
          <w:sz w:val="22"/>
          <w:szCs w:val="22"/>
          <w:lang w:val="sk-SK"/>
        </w:rPr>
        <w:t xml:space="preserve"> predmet Rámcovej</w:t>
      </w:r>
      <w:r w:rsidRPr="00FA06C4">
        <w:rPr>
          <w:rFonts w:asciiTheme="minorHAnsi" w:hAnsiTheme="minorHAnsi" w:cstheme="minorHAnsi"/>
          <w:sz w:val="22"/>
          <w:szCs w:val="22"/>
        </w:rPr>
        <w:t xml:space="preserve"> dohody je</w:t>
      </w:r>
      <w:r w:rsidRPr="009D1A52">
        <w:rPr>
          <w:rFonts w:asciiTheme="minorHAnsi" w:hAnsiTheme="minorHAnsi" w:cstheme="minorHAnsi"/>
          <w:sz w:val="22"/>
          <w:szCs w:val="22"/>
          <w:lang w:val="sk-SK"/>
        </w:rPr>
        <w:t xml:space="preserve"> xxx</w:t>
      </w:r>
      <w:r w:rsidRPr="00FA06C4">
        <w:rPr>
          <w:rFonts w:asciiTheme="minorHAnsi" w:hAnsiTheme="minorHAnsi" w:cstheme="minorHAnsi"/>
          <w:sz w:val="22"/>
          <w:szCs w:val="22"/>
        </w:rPr>
        <w:t xml:space="preserve"> € bez DPH.</w:t>
      </w:r>
      <w:r w:rsidRPr="009D1A52">
        <w:rPr>
          <w:rFonts w:asciiTheme="minorHAnsi" w:hAnsiTheme="minorHAnsi" w:cstheme="minorHAnsi"/>
          <w:sz w:val="22"/>
          <w:szCs w:val="22"/>
          <w:lang w:val="sk-SK"/>
        </w:rPr>
        <w:t xml:space="preserve"> Maximálna</w:t>
      </w:r>
      <w:r w:rsidRPr="00FA06C4">
        <w:rPr>
          <w:rFonts w:asciiTheme="minorHAnsi" w:hAnsiTheme="minorHAnsi" w:cstheme="minorHAnsi"/>
          <w:sz w:val="22"/>
          <w:szCs w:val="22"/>
        </w:rPr>
        <w:t xml:space="preserve"> cena s DPH je</w:t>
      </w:r>
      <w:r w:rsidRPr="009D1A52">
        <w:rPr>
          <w:rFonts w:asciiTheme="minorHAnsi" w:hAnsiTheme="minorHAnsi" w:cstheme="minorHAnsi"/>
          <w:sz w:val="22"/>
          <w:szCs w:val="22"/>
          <w:lang w:val="sk-SK"/>
        </w:rPr>
        <w:t xml:space="preserve"> xxx</w:t>
      </w:r>
      <w:r w:rsidRPr="00FA06C4">
        <w:rPr>
          <w:rFonts w:asciiTheme="minorHAnsi" w:hAnsiTheme="minorHAnsi" w:cstheme="minorHAnsi"/>
          <w:sz w:val="22"/>
          <w:szCs w:val="22"/>
        </w:rPr>
        <w:t xml:space="preserve"> €. Podrobná cenová</w:t>
      </w:r>
      <w:r w:rsidRPr="009D1A52">
        <w:rPr>
          <w:rFonts w:asciiTheme="minorHAnsi" w:hAnsiTheme="minorHAnsi" w:cstheme="minorHAnsi"/>
          <w:sz w:val="22"/>
          <w:szCs w:val="22"/>
          <w:lang w:val="sk-SK"/>
        </w:rPr>
        <w:t xml:space="preserve"> kalkulácia maximálnej celkovej</w:t>
      </w:r>
      <w:r w:rsidRPr="00FA06C4">
        <w:rPr>
          <w:rFonts w:asciiTheme="minorHAnsi" w:hAnsiTheme="minorHAnsi" w:cstheme="minorHAnsi"/>
          <w:sz w:val="22"/>
          <w:szCs w:val="22"/>
        </w:rPr>
        <w:t xml:space="preserve"> ceny</w:t>
      </w:r>
      <w:r w:rsidRPr="009D1A52">
        <w:rPr>
          <w:rFonts w:asciiTheme="minorHAnsi" w:hAnsiTheme="minorHAnsi" w:cstheme="minorHAnsi"/>
          <w:sz w:val="22"/>
          <w:szCs w:val="22"/>
          <w:lang w:val="sk-SK"/>
        </w:rPr>
        <w:t xml:space="preserve"> tvorí Prílohu</w:t>
      </w:r>
      <w:r w:rsidRPr="00FA06C4">
        <w:rPr>
          <w:rFonts w:asciiTheme="minorHAnsi" w:hAnsiTheme="minorHAnsi" w:cstheme="minorHAnsi"/>
          <w:sz w:val="22"/>
          <w:szCs w:val="22"/>
        </w:rPr>
        <w:t xml:space="preserve"> č. 3</w:t>
      </w:r>
      <w:r w:rsidRPr="009D1A52">
        <w:rPr>
          <w:rFonts w:asciiTheme="minorHAnsi" w:hAnsiTheme="minorHAnsi" w:cstheme="minorHAnsi"/>
          <w:sz w:val="22"/>
          <w:szCs w:val="22"/>
          <w:lang w:val="sk-SK"/>
        </w:rPr>
        <w:t xml:space="preserve"> tejto Rámcovej</w:t>
      </w:r>
      <w:r w:rsidRPr="00FA06C4">
        <w:rPr>
          <w:rFonts w:asciiTheme="minorHAnsi" w:hAnsiTheme="minorHAnsi" w:cstheme="minorHAnsi"/>
          <w:sz w:val="22"/>
          <w:szCs w:val="22"/>
        </w:rPr>
        <w:t xml:space="preserve"> dohody.</w:t>
      </w:r>
    </w:p>
    <w:p w14:paraId="31AF1A3D" w14:textId="77777777" w:rsidR="004E5C53" w:rsidRPr="009D1A52" w:rsidRDefault="00125169" w:rsidP="008C2D5D">
      <w:pPr>
        <w:ind w:left="426" w:hanging="426"/>
        <w:jc w:val="center"/>
        <w:rPr>
          <w:rFonts w:asciiTheme="minorHAnsi" w:hAnsiTheme="minorHAnsi" w:cstheme="minorHAnsi"/>
          <w:sz w:val="22"/>
          <w:szCs w:val="22"/>
          <w:lang w:val="sk-SK"/>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V.</w:t>
      </w:r>
    </w:p>
    <w:p w14:paraId="1F5D00B8" w14:textId="7F0D2B9B" w:rsidR="00B41ACE" w:rsidRPr="00FA06C4" w:rsidRDefault="00125169" w:rsidP="008C2D5D">
      <w:pPr>
        <w:ind w:left="426" w:hanging="426"/>
        <w:jc w:val="center"/>
        <w:rPr>
          <w:rFonts w:asciiTheme="minorHAnsi" w:hAnsiTheme="minorHAnsi" w:cstheme="minorHAnsi"/>
          <w:sz w:val="22"/>
          <w:szCs w:val="22"/>
        </w:rPr>
      </w:pPr>
      <w:r w:rsidRPr="009D1A52">
        <w:rPr>
          <w:rFonts w:asciiTheme="minorHAnsi" w:hAnsiTheme="minorHAnsi" w:cstheme="minorHAnsi"/>
          <w:sz w:val="22"/>
          <w:szCs w:val="22"/>
          <w:lang w:val="sk-SK"/>
        </w:rPr>
        <w:t>Platobné podmienky</w:t>
      </w:r>
    </w:p>
    <w:p w14:paraId="639C1630" w14:textId="3D2FF85F" w:rsidR="00B41ACE" w:rsidRPr="00FA06C4" w:rsidRDefault="00125169" w:rsidP="008C2D5D">
      <w:pPr>
        <w:pStyle w:val="Odsekzoznamu1"/>
        <w:numPr>
          <w:ilvl w:val="0"/>
          <w:numId w:val="5"/>
        </w:numPr>
        <w:spacing w:after="0" w:line="240" w:lineRule="auto"/>
        <w:rPr>
          <w:rFonts w:asciiTheme="minorHAnsi" w:hAnsiTheme="minorHAnsi" w:cstheme="minorHAnsi"/>
        </w:rPr>
      </w:pPr>
      <w:r w:rsidRPr="00FA06C4">
        <w:rPr>
          <w:rFonts w:asciiTheme="minorHAnsi" w:hAnsiTheme="minorHAnsi" w:cstheme="minorHAnsi"/>
        </w:rPr>
        <w:t>Zmluvné strany sa dohodli na bezhotovostnej úhrade z účtu objednávateľa na účet poskytovateľa. Za deň splnenia peňažného záväzku sa považuje deň, keď bude platená čiastka odpísaná z účtu objednávateľa v prospech účtu poskytovateľa.</w:t>
      </w:r>
    </w:p>
    <w:p w14:paraId="1289EBAA" w14:textId="74582129" w:rsidR="00B41ACE" w:rsidRPr="00FA06C4" w:rsidRDefault="00125169" w:rsidP="008C2D5D">
      <w:pPr>
        <w:pStyle w:val="Odsekzoznamu1"/>
        <w:numPr>
          <w:ilvl w:val="0"/>
          <w:numId w:val="5"/>
        </w:numPr>
        <w:spacing w:after="0" w:line="240" w:lineRule="auto"/>
        <w:rPr>
          <w:rFonts w:asciiTheme="minorHAnsi" w:hAnsiTheme="minorHAnsi" w:cstheme="minorHAnsi"/>
        </w:rPr>
      </w:pPr>
      <w:r w:rsidRPr="00FA06C4">
        <w:rPr>
          <w:rFonts w:asciiTheme="minorHAnsi" w:hAnsiTheme="minorHAnsi" w:cstheme="minorHAnsi"/>
        </w:rPr>
        <w:t>Platby v zmysle bodu 1  tohto článku budú uhrádzané na základe faktúry poskytovateľa. Faktúra, ktorá bude vystavená na skutočný počet účastníkov konferencie, musí obsahovať všetky náležitosti daňového dokladu podľa zákona č. 222/2004 Z. z. o dani z pridanej hodnoty v znení neskorších predpisov. Vystavená faktúra musí obsahovať tieto minimálne náležitosti: obchodné meno a sídlo, IČO, DIČ, IČ DPH poskytovateľa; meno, sídlo, IČO, DIČ, IČ DPH objednávateľa, číslo rámcovej dohody, číslo faktúry, deň odoslania a deň splatnosti faktúry, označenie finančného ústavu a číslo účtu, na ktorý má byť platba poukázaná, výšku ceny bez dane, sadzbu dane, fakturovanú sumu celkom vrátane DPH, názov projektu, ITMS  kód projektu, podpis oprávnenej osoby.</w:t>
      </w:r>
    </w:p>
    <w:p w14:paraId="0AF87A63" w14:textId="73FD1B20" w:rsidR="00B41ACE" w:rsidRPr="00FA06C4" w:rsidRDefault="00125169" w:rsidP="008C2D5D">
      <w:pPr>
        <w:pStyle w:val="Odsekzoznamu1"/>
        <w:numPr>
          <w:ilvl w:val="0"/>
          <w:numId w:val="5"/>
        </w:numPr>
        <w:spacing w:after="0" w:line="240" w:lineRule="auto"/>
        <w:rPr>
          <w:rFonts w:asciiTheme="minorHAnsi" w:hAnsiTheme="minorHAnsi" w:cstheme="minorHAnsi"/>
        </w:rPr>
      </w:pPr>
      <w:r w:rsidRPr="00FA06C4">
        <w:rPr>
          <w:rFonts w:asciiTheme="minorHAnsi" w:hAnsiTheme="minorHAnsi" w:cstheme="minorHAnsi"/>
        </w:rPr>
        <w:t>Zmluvné strany sa dohodli, že fakturované budú reálne dodané služby a reálne spotrebované množstvo občerstvenia, ktorých presný rozsah / množs</w:t>
      </w:r>
      <w:r w:rsidR="00392A08" w:rsidRPr="00FA06C4">
        <w:rPr>
          <w:rFonts w:asciiTheme="minorHAnsi" w:hAnsiTheme="minorHAnsi" w:cstheme="minorHAnsi"/>
        </w:rPr>
        <w:t>tvo bude exaktne špecifikované 5 (päť) dní</w:t>
      </w:r>
      <w:r w:rsidRPr="00FA06C4">
        <w:rPr>
          <w:rFonts w:asciiTheme="minorHAnsi" w:hAnsiTheme="minorHAnsi" w:cstheme="minorHAnsi"/>
        </w:rPr>
        <w:t xml:space="preserve"> pred konferenciou, kedy bude známy presný počet účastníkov podujatia</w:t>
      </w:r>
      <w:r w:rsidR="00B41ACE" w:rsidRPr="00FA06C4">
        <w:rPr>
          <w:rFonts w:asciiTheme="minorHAnsi" w:hAnsiTheme="minorHAnsi" w:cstheme="minorHAnsi"/>
        </w:rPr>
        <w:t xml:space="preserve">. </w:t>
      </w:r>
    </w:p>
    <w:p w14:paraId="6C6ADC02" w14:textId="500696EE" w:rsidR="004E5C53" w:rsidRPr="008C2D5D" w:rsidRDefault="00125169" w:rsidP="008C2D5D">
      <w:pPr>
        <w:pStyle w:val="Odsekzoznamu1"/>
        <w:numPr>
          <w:ilvl w:val="0"/>
          <w:numId w:val="5"/>
        </w:numPr>
        <w:spacing w:after="0" w:line="240" w:lineRule="auto"/>
        <w:rPr>
          <w:rFonts w:asciiTheme="minorHAnsi" w:hAnsiTheme="minorHAnsi" w:cstheme="minorHAnsi"/>
        </w:rPr>
      </w:pPr>
      <w:r w:rsidRPr="00FA06C4">
        <w:rPr>
          <w:rFonts w:asciiTheme="minorHAnsi" w:hAnsiTheme="minorHAnsi" w:cstheme="minorHAnsi"/>
        </w:rPr>
        <w:t>Lehota splatnosti faktúry vystavenej poskytovateľom je 30 (tridsať) dní odo dňa jej doručenia objednávateľovi. Faktúra bude poskytovateľom vystavená po poskytnutí služby.</w:t>
      </w:r>
    </w:p>
    <w:p w14:paraId="0E5E0E48" w14:textId="27D90F7D" w:rsidR="004E5C53" w:rsidRPr="008C2D5D" w:rsidRDefault="00125169" w:rsidP="008C2D5D">
      <w:pPr>
        <w:pStyle w:val="Odsekzoznamu1"/>
        <w:numPr>
          <w:ilvl w:val="0"/>
          <w:numId w:val="5"/>
        </w:numPr>
        <w:spacing w:after="0" w:line="240" w:lineRule="auto"/>
        <w:rPr>
          <w:rFonts w:asciiTheme="minorHAnsi" w:hAnsiTheme="minorHAnsi" w:cstheme="minorHAnsi"/>
        </w:rPr>
      </w:pPr>
      <w:r w:rsidRPr="00FA06C4">
        <w:rPr>
          <w:rFonts w:asciiTheme="minorHAnsi" w:hAnsiTheme="minorHAnsi" w:cstheme="minorHAnsi"/>
        </w:rPr>
        <w:t>Objednávateľ neposkytuje preddavky a zálohy na  plnenie predmetu zákazky.</w:t>
      </w:r>
    </w:p>
    <w:p w14:paraId="49569175" w14:textId="77777777" w:rsidR="004E5C53" w:rsidRPr="00FA06C4" w:rsidRDefault="00125169" w:rsidP="008C2D5D">
      <w:pPr>
        <w:pStyle w:val="Odsekzoznamu1"/>
        <w:numPr>
          <w:ilvl w:val="0"/>
          <w:numId w:val="5"/>
        </w:numPr>
        <w:spacing w:after="0" w:line="240" w:lineRule="auto"/>
        <w:rPr>
          <w:rFonts w:asciiTheme="minorHAnsi" w:hAnsiTheme="minorHAnsi" w:cstheme="minorHAnsi"/>
        </w:rPr>
      </w:pPr>
      <w:r w:rsidRPr="00FA06C4">
        <w:rPr>
          <w:rFonts w:asciiTheme="minorHAnsi" w:hAnsiTheme="minorHAnsi" w:cstheme="minorHAnsi"/>
        </w:rPr>
        <w:t>Ak objednávateľ zistí nesprávnosť alebo neúplnosť faktúry predloženej poskytovateľom, objednávateľ je oprávnený vyzvať poskytovateľa, aby nedostatky opravil alebo doplnil. Poskytovateľ je povinný opätovne doručiť faktúru bez zbytočného odkladu, najneskôr do 15 (pätnástich) kalendárnych dní odo dňa jej vrátenia objednávateľom. Po opätovnom doručení faktúry poskytovateľom plynie lehota jej splatnosti odznova.</w:t>
      </w:r>
    </w:p>
    <w:p w14:paraId="19172347" w14:textId="77777777" w:rsidR="004E5C53" w:rsidRPr="009D1A52" w:rsidRDefault="004E5C53" w:rsidP="008C2D5D">
      <w:pPr>
        <w:pStyle w:val="Odsekzoznamu1"/>
        <w:spacing w:after="0" w:line="240" w:lineRule="auto"/>
        <w:ind w:left="0" w:firstLine="0"/>
        <w:rPr>
          <w:rFonts w:asciiTheme="minorHAnsi" w:hAnsiTheme="minorHAnsi" w:cstheme="minorHAnsi"/>
        </w:rPr>
      </w:pPr>
    </w:p>
    <w:p w14:paraId="27B1123E" w14:textId="77777777" w:rsidR="004E5C53" w:rsidRPr="00FA06C4" w:rsidRDefault="00125169" w:rsidP="008C2D5D">
      <w:pPr>
        <w:ind w:left="426" w:hanging="426"/>
        <w:jc w:val="center"/>
        <w:rPr>
          <w:rFonts w:asciiTheme="minorHAnsi" w:hAnsiTheme="minorHAnsi" w:cstheme="minorHAnsi"/>
          <w:sz w:val="22"/>
          <w:szCs w:val="22"/>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VI.</w:t>
      </w:r>
    </w:p>
    <w:p w14:paraId="4F1597E2" w14:textId="77777777" w:rsidR="004E5C53" w:rsidRPr="00FA06C4" w:rsidRDefault="00125169" w:rsidP="008C2D5D">
      <w:pPr>
        <w:jc w:val="center"/>
        <w:rPr>
          <w:rFonts w:asciiTheme="minorHAnsi" w:hAnsiTheme="minorHAnsi" w:cstheme="minorHAnsi"/>
          <w:sz w:val="22"/>
          <w:szCs w:val="22"/>
        </w:rPr>
      </w:pPr>
      <w:r w:rsidRPr="00FA06C4">
        <w:rPr>
          <w:rFonts w:asciiTheme="minorHAnsi" w:hAnsiTheme="minorHAnsi" w:cstheme="minorHAnsi"/>
          <w:color w:val="000000"/>
          <w:sz w:val="22"/>
          <w:szCs w:val="22"/>
          <w:lang w:val="sk-SK"/>
        </w:rPr>
        <w:t xml:space="preserve">Odstúpenie od </w:t>
      </w:r>
      <w:r w:rsidRPr="00FA06C4">
        <w:rPr>
          <w:rFonts w:asciiTheme="minorHAnsi" w:hAnsiTheme="minorHAnsi" w:cstheme="minorHAnsi"/>
          <w:bCs/>
          <w:color w:val="000000"/>
          <w:sz w:val="22"/>
          <w:szCs w:val="22"/>
          <w:lang w:val="sk-SK"/>
        </w:rPr>
        <w:t>Rámcovej dohody</w:t>
      </w:r>
    </w:p>
    <w:p w14:paraId="1D7405B2" w14:textId="4D33FEE2" w:rsidR="004E5C53" w:rsidRPr="00FA06C4" w:rsidRDefault="00125169" w:rsidP="008C2D5D">
      <w:pPr>
        <w:numPr>
          <w:ilvl w:val="0"/>
          <w:numId w:val="7"/>
        </w:numPr>
        <w:jc w:val="both"/>
        <w:rPr>
          <w:rFonts w:asciiTheme="minorHAnsi" w:hAnsiTheme="minorHAnsi" w:cstheme="minorHAnsi"/>
          <w:color w:val="000000"/>
          <w:sz w:val="22"/>
          <w:szCs w:val="22"/>
          <w:lang w:val="sk-SK"/>
        </w:rPr>
      </w:pPr>
      <w:r w:rsidRPr="00FA06C4">
        <w:rPr>
          <w:rFonts w:asciiTheme="minorHAnsi" w:hAnsiTheme="minorHAnsi" w:cstheme="minorHAnsi"/>
          <w:color w:val="000000"/>
          <w:sz w:val="22"/>
          <w:szCs w:val="22"/>
          <w:lang w:val="sk-SK"/>
        </w:rPr>
        <w:t xml:space="preserve">Každá zmluvná strana je oprávnená odstúpiť od Rámcovej dohody v prípade podstatného porušenia záväzkov vyplývajúcich z tejto Rámcovej </w:t>
      </w:r>
      <w:r w:rsidRPr="00FA06C4">
        <w:rPr>
          <w:rFonts w:asciiTheme="minorHAnsi" w:hAnsiTheme="minorHAnsi" w:cstheme="minorHAnsi"/>
          <w:color w:val="000000"/>
          <w:sz w:val="22"/>
          <w:szCs w:val="22"/>
          <w:lang w:val="sk-SK"/>
        </w:rPr>
        <w:lastRenderedPageBreak/>
        <w:t>dohody druhou zmluvnou stranou alebo z dôvodov uvedených v ods. 3 a 4 tohto článku.</w:t>
      </w:r>
    </w:p>
    <w:p w14:paraId="070B4E97" w14:textId="77777777" w:rsidR="004E5C53" w:rsidRPr="00FA06C4" w:rsidRDefault="00125169" w:rsidP="008C2D5D">
      <w:pPr>
        <w:numPr>
          <w:ilvl w:val="0"/>
          <w:numId w:val="7"/>
        </w:numPr>
        <w:jc w:val="both"/>
        <w:rPr>
          <w:rFonts w:asciiTheme="minorHAnsi" w:hAnsiTheme="minorHAnsi" w:cstheme="minorHAnsi"/>
          <w:sz w:val="22"/>
          <w:szCs w:val="22"/>
        </w:rPr>
      </w:pPr>
      <w:r w:rsidRPr="00FA06C4">
        <w:rPr>
          <w:rFonts w:asciiTheme="minorHAnsi" w:hAnsiTheme="minorHAnsi" w:cstheme="minorHAnsi"/>
          <w:color w:val="000000"/>
          <w:sz w:val="22"/>
          <w:szCs w:val="22"/>
          <w:lang w:val="sk-SK"/>
        </w:rPr>
        <w:t>Za podstatné porušenie tejto Rámcovej dohody sa považuje skutočnosť, ak:</w:t>
      </w:r>
    </w:p>
    <w:p w14:paraId="57D2B0EC" w14:textId="77777777" w:rsidR="004E5C53" w:rsidRPr="00FA06C4" w:rsidRDefault="00125169" w:rsidP="008C2D5D">
      <w:pPr>
        <w:numPr>
          <w:ilvl w:val="0"/>
          <w:numId w:val="6"/>
        </w:numPr>
        <w:jc w:val="both"/>
        <w:rPr>
          <w:rFonts w:asciiTheme="minorHAnsi" w:hAnsiTheme="minorHAnsi" w:cstheme="minorHAnsi"/>
          <w:sz w:val="22"/>
          <w:szCs w:val="22"/>
        </w:rPr>
      </w:pPr>
      <w:r w:rsidRPr="00FA06C4">
        <w:rPr>
          <w:rFonts w:asciiTheme="minorHAnsi" w:hAnsiTheme="minorHAnsi" w:cstheme="minorHAnsi"/>
          <w:color w:val="000000"/>
          <w:sz w:val="22"/>
          <w:szCs w:val="22"/>
          <w:lang w:val="sk-SK"/>
        </w:rPr>
        <w:t xml:space="preserve">poskytovateľ v rozpore s ustanoveniami tejto Rámcovej dohody a jej príloh uskutočnil zmeny v plnení tejto Rámcovej dohody bez predchádzajúcej písomnej dohody s objednávateľom, </w:t>
      </w:r>
    </w:p>
    <w:p w14:paraId="48DA452B" w14:textId="77777777" w:rsidR="004E5C53" w:rsidRPr="00FA06C4" w:rsidRDefault="00125169" w:rsidP="008C2D5D">
      <w:pPr>
        <w:numPr>
          <w:ilvl w:val="0"/>
          <w:numId w:val="6"/>
        </w:numPr>
        <w:jc w:val="both"/>
        <w:rPr>
          <w:rFonts w:asciiTheme="minorHAnsi" w:hAnsiTheme="minorHAnsi" w:cstheme="minorHAnsi"/>
          <w:sz w:val="22"/>
          <w:szCs w:val="22"/>
        </w:rPr>
      </w:pPr>
      <w:r w:rsidRPr="00FA06C4">
        <w:rPr>
          <w:rFonts w:asciiTheme="minorHAnsi" w:hAnsiTheme="minorHAnsi" w:cstheme="minorHAnsi"/>
          <w:color w:val="000000"/>
          <w:sz w:val="22"/>
          <w:szCs w:val="22"/>
          <w:lang w:val="sk-SK"/>
        </w:rPr>
        <w:t xml:space="preserve">objednávateľ neposkytol poskytovateľovi súčinnosť nevyhnutnú na riadne plnenie povinností poskytovateľa alebo </w:t>
      </w:r>
    </w:p>
    <w:p w14:paraId="24A7891B" w14:textId="5EC60116" w:rsidR="004E5C53" w:rsidRPr="00FA06C4" w:rsidRDefault="00125169" w:rsidP="008C2D5D">
      <w:pPr>
        <w:numPr>
          <w:ilvl w:val="0"/>
          <w:numId w:val="6"/>
        </w:numPr>
        <w:jc w:val="both"/>
        <w:rPr>
          <w:rFonts w:asciiTheme="minorHAnsi" w:hAnsiTheme="minorHAnsi" w:cstheme="minorHAnsi"/>
          <w:color w:val="000000"/>
          <w:sz w:val="22"/>
          <w:szCs w:val="22"/>
          <w:lang w:val="sk-SK"/>
        </w:rPr>
      </w:pPr>
      <w:r w:rsidRPr="00FA06C4">
        <w:rPr>
          <w:rFonts w:asciiTheme="minorHAnsi" w:hAnsiTheme="minorHAnsi" w:cstheme="minorHAnsi"/>
          <w:color w:val="000000"/>
          <w:sz w:val="22"/>
          <w:szCs w:val="22"/>
          <w:lang w:val="sk-SK"/>
        </w:rPr>
        <w:t xml:space="preserve">poskytovateľ uskutoční služby podľa tejto Rámcovej dohody v rozpore s požiadavkami uvedenými v Rámcovej dohode a jej prílohách alebo v rozpore s písomnou dohodou zmluvných strán podľa tejto Rámcovej dohody. </w:t>
      </w:r>
    </w:p>
    <w:p w14:paraId="1E671177" w14:textId="6D2492CA" w:rsidR="004E5C53" w:rsidRPr="00FA06C4" w:rsidRDefault="00125169" w:rsidP="008C2D5D">
      <w:pPr>
        <w:numPr>
          <w:ilvl w:val="0"/>
          <w:numId w:val="7"/>
        </w:numPr>
        <w:jc w:val="both"/>
        <w:rPr>
          <w:rFonts w:asciiTheme="minorHAnsi" w:hAnsiTheme="minorHAnsi" w:cstheme="minorHAnsi"/>
          <w:color w:val="000000"/>
          <w:sz w:val="22"/>
          <w:szCs w:val="22"/>
          <w:lang w:val="sk-SK"/>
        </w:rPr>
      </w:pPr>
      <w:r w:rsidRPr="00FA06C4">
        <w:rPr>
          <w:rFonts w:asciiTheme="minorHAnsi" w:hAnsiTheme="minorHAnsi" w:cstheme="minorHAnsi"/>
          <w:color w:val="000000"/>
          <w:sz w:val="22"/>
          <w:szCs w:val="22"/>
          <w:lang w:val="sk-SK"/>
        </w:rPr>
        <w:t>Objednávateľ je oprávnený od Rámcovej dohody odstúpiť, ak sa podstatne zmenia finančné podmienky poskytovania finančných oprávnených výdavkov podľa Zmluvy o poskytnutí nenávratného finančného príspevku (</w:t>
      </w:r>
      <w:proofErr w:type="spellStart"/>
      <w:r w:rsidRPr="00FA06C4">
        <w:rPr>
          <w:rFonts w:asciiTheme="minorHAnsi" w:hAnsiTheme="minorHAnsi" w:cstheme="minorHAnsi"/>
          <w:color w:val="000000"/>
          <w:sz w:val="22"/>
          <w:szCs w:val="22"/>
          <w:lang w:val="sk-SK"/>
        </w:rPr>
        <w:t>ZoNFP</w:t>
      </w:r>
      <w:proofErr w:type="spellEnd"/>
      <w:r w:rsidRPr="00FA06C4">
        <w:rPr>
          <w:rFonts w:asciiTheme="minorHAnsi" w:hAnsiTheme="minorHAnsi" w:cstheme="minorHAnsi"/>
          <w:color w:val="000000"/>
          <w:sz w:val="22"/>
          <w:szCs w:val="22"/>
          <w:lang w:val="sk-SK"/>
        </w:rPr>
        <w:t>) v rámci schváleného projektu.</w:t>
      </w:r>
    </w:p>
    <w:p w14:paraId="25ABD29D" w14:textId="261FBAB7" w:rsidR="004E5C53" w:rsidRPr="008C2D5D" w:rsidRDefault="00125169" w:rsidP="009D1A52">
      <w:pPr>
        <w:numPr>
          <w:ilvl w:val="0"/>
          <w:numId w:val="7"/>
        </w:numPr>
        <w:jc w:val="both"/>
        <w:rPr>
          <w:rFonts w:asciiTheme="minorHAnsi" w:hAnsiTheme="minorHAnsi" w:cstheme="minorHAnsi"/>
          <w:color w:val="000000"/>
          <w:sz w:val="22"/>
          <w:szCs w:val="22"/>
          <w:lang w:val="sk-SK"/>
        </w:rPr>
      </w:pPr>
      <w:r w:rsidRPr="00FA06C4">
        <w:rPr>
          <w:rFonts w:asciiTheme="minorHAnsi" w:hAnsiTheme="minorHAnsi" w:cstheme="minorHAnsi"/>
          <w:color w:val="000000"/>
          <w:sz w:val="22"/>
          <w:szCs w:val="22"/>
          <w:lang w:val="sk-SK"/>
        </w:rPr>
        <w:t xml:space="preserve">Uvedená zákazka podlieha administratívnej finančnej kontrole zo strany poskytovateľa nenávratného finančného príspevku, v tomto prípade MŠVVaŠ SR. Objednávateľ si vyhradzuje právo bez akýchkoľvek sankcií odstúpiť od Rámcovej dohody, v prípade ak výsledok kontroly zákazky zo strany poskytovateľa neumožňuje financovanie výdavkov vzniknutých z obstarávania za predpokladu, že nedošlo k plneniu predmetu Rámcovej dohody. </w:t>
      </w:r>
    </w:p>
    <w:p w14:paraId="77134203" w14:textId="0297A1E7" w:rsidR="004E5C53" w:rsidRPr="00FA06C4" w:rsidRDefault="00125169" w:rsidP="008C2D5D">
      <w:pPr>
        <w:numPr>
          <w:ilvl w:val="0"/>
          <w:numId w:val="7"/>
        </w:numPr>
        <w:jc w:val="both"/>
        <w:rPr>
          <w:rFonts w:asciiTheme="minorHAnsi" w:hAnsiTheme="minorHAnsi" w:cstheme="minorHAnsi"/>
          <w:color w:val="000000"/>
          <w:sz w:val="22"/>
          <w:szCs w:val="22"/>
        </w:rPr>
      </w:pPr>
      <w:r w:rsidRPr="00FA06C4">
        <w:rPr>
          <w:rFonts w:asciiTheme="minorHAnsi" w:hAnsiTheme="minorHAnsi" w:cstheme="minorHAnsi"/>
          <w:color w:val="000000"/>
          <w:sz w:val="22"/>
          <w:szCs w:val="22"/>
          <w:lang w:val="sk-SK"/>
        </w:rPr>
        <w:t>Rámcová dohoda zaniká dňom doručenia písomného oznámenia o odstúpení od Rámcovej dohody druhej zmluvnej strane s uvedením dôvodu odstúpenia.</w:t>
      </w:r>
    </w:p>
    <w:p w14:paraId="38D86F3E" w14:textId="5D01AD3C" w:rsidR="004E5C53" w:rsidRPr="00FA06C4" w:rsidRDefault="00627582" w:rsidP="008C2D5D">
      <w:pPr>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Každá </w:t>
      </w:r>
      <w:proofErr w:type="spellStart"/>
      <w:r>
        <w:rPr>
          <w:rFonts w:asciiTheme="minorHAnsi" w:hAnsiTheme="minorHAnsi" w:cstheme="minorHAnsi"/>
          <w:sz w:val="22"/>
          <w:szCs w:val="22"/>
        </w:rPr>
        <w:t>zmluvná</w:t>
      </w:r>
      <w:proofErr w:type="spellEnd"/>
      <w:r w:rsidR="00125169" w:rsidRPr="00FA06C4">
        <w:rPr>
          <w:rFonts w:asciiTheme="minorHAnsi" w:hAnsiTheme="minorHAnsi" w:cstheme="minorHAnsi"/>
          <w:sz w:val="22"/>
          <w:szCs w:val="22"/>
        </w:rPr>
        <w:t xml:space="preserve"> strana má nárok na úhradu </w:t>
      </w:r>
      <w:proofErr w:type="spellStart"/>
      <w:r w:rsidR="00125169" w:rsidRPr="00FA06C4">
        <w:rPr>
          <w:rFonts w:asciiTheme="minorHAnsi" w:hAnsiTheme="minorHAnsi" w:cstheme="minorHAnsi"/>
          <w:sz w:val="22"/>
          <w:szCs w:val="22"/>
        </w:rPr>
        <w:t>nákladov</w:t>
      </w:r>
      <w:proofErr w:type="spellEnd"/>
      <w:r w:rsidR="00125169" w:rsidRPr="00FA06C4">
        <w:rPr>
          <w:rFonts w:asciiTheme="minorHAnsi" w:hAnsiTheme="minorHAnsi" w:cstheme="minorHAnsi"/>
          <w:sz w:val="22"/>
          <w:szCs w:val="22"/>
        </w:rPr>
        <w:t xml:space="preserve"> v</w:t>
      </w:r>
      <w:r w:rsidR="00125169" w:rsidRPr="009D1A52">
        <w:rPr>
          <w:rFonts w:asciiTheme="minorHAnsi" w:hAnsiTheme="minorHAnsi" w:cstheme="minorHAnsi"/>
          <w:sz w:val="22"/>
          <w:szCs w:val="22"/>
          <w:lang w:val="sk-SK"/>
        </w:rPr>
        <w:t xml:space="preserve"> súvislosti</w:t>
      </w:r>
      <w:r w:rsidR="00125169" w:rsidRPr="00FA06C4">
        <w:rPr>
          <w:rFonts w:asciiTheme="minorHAnsi" w:hAnsiTheme="minorHAnsi" w:cstheme="minorHAnsi"/>
          <w:sz w:val="22"/>
          <w:szCs w:val="22"/>
        </w:rPr>
        <w:t xml:space="preserve"> s</w:t>
      </w:r>
      <w:r w:rsidR="00125169" w:rsidRPr="009D1A52">
        <w:rPr>
          <w:rFonts w:asciiTheme="minorHAnsi" w:hAnsiTheme="minorHAnsi" w:cstheme="minorHAnsi"/>
          <w:sz w:val="22"/>
          <w:szCs w:val="22"/>
          <w:lang w:val="sk-SK"/>
        </w:rPr>
        <w:t xml:space="preserve"> plnením záväzkov vyplývajúcich</w:t>
      </w:r>
      <w:r w:rsidR="00125169" w:rsidRPr="00FA06C4">
        <w:rPr>
          <w:rFonts w:asciiTheme="minorHAnsi" w:hAnsiTheme="minorHAnsi" w:cstheme="minorHAnsi"/>
          <w:sz w:val="22"/>
          <w:szCs w:val="22"/>
        </w:rPr>
        <w:t xml:space="preserve"> z</w:t>
      </w:r>
      <w:r w:rsidR="00125169" w:rsidRPr="009D1A52">
        <w:rPr>
          <w:rFonts w:asciiTheme="minorHAnsi" w:hAnsiTheme="minorHAnsi" w:cstheme="minorHAnsi"/>
          <w:sz w:val="22"/>
          <w:szCs w:val="22"/>
          <w:lang w:val="sk-SK"/>
        </w:rPr>
        <w:t> tej Rámcovej</w:t>
      </w:r>
      <w:r w:rsidR="00125169" w:rsidRPr="00FA06C4">
        <w:rPr>
          <w:rFonts w:asciiTheme="minorHAnsi" w:hAnsiTheme="minorHAnsi" w:cstheme="minorHAnsi"/>
          <w:sz w:val="22"/>
          <w:szCs w:val="22"/>
        </w:rPr>
        <w:t xml:space="preserve"> dohody,</w:t>
      </w:r>
      <w:r w:rsidR="00125169" w:rsidRPr="009D1A52">
        <w:rPr>
          <w:rFonts w:asciiTheme="minorHAnsi" w:hAnsiTheme="minorHAnsi" w:cstheme="minorHAnsi"/>
          <w:sz w:val="22"/>
          <w:szCs w:val="22"/>
          <w:lang w:val="sk-SK"/>
        </w:rPr>
        <w:t xml:space="preserve"> ktoré účelne</w:t>
      </w:r>
      <w:r w:rsidR="00125169" w:rsidRPr="00FA06C4">
        <w:rPr>
          <w:rFonts w:asciiTheme="minorHAnsi" w:hAnsiTheme="minorHAnsi" w:cstheme="minorHAnsi"/>
          <w:sz w:val="22"/>
          <w:szCs w:val="22"/>
        </w:rPr>
        <w:t xml:space="preserve"> a</w:t>
      </w:r>
      <w:r w:rsidR="00125169" w:rsidRPr="009D1A52">
        <w:rPr>
          <w:rFonts w:asciiTheme="minorHAnsi" w:hAnsiTheme="minorHAnsi" w:cstheme="minorHAnsi"/>
          <w:sz w:val="22"/>
          <w:szCs w:val="22"/>
          <w:lang w:val="sk-SK"/>
        </w:rPr>
        <w:t xml:space="preserve"> preukázateľne</w:t>
      </w:r>
      <w:r w:rsidR="00125169" w:rsidRPr="00FA06C4">
        <w:rPr>
          <w:rFonts w:asciiTheme="minorHAnsi" w:hAnsiTheme="minorHAnsi" w:cstheme="minorHAnsi"/>
          <w:sz w:val="22"/>
          <w:szCs w:val="22"/>
        </w:rPr>
        <w:t xml:space="preserve"> vynaložila do</w:t>
      </w:r>
      <w:r w:rsidR="00125169" w:rsidRPr="009D1A52">
        <w:rPr>
          <w:rFonts w:asciiTheme="minorHAnsi" w:hAnsiTheme="minorHAnsi" w:cstheme="minorHAnsi"/>
          <w:sz w:val="22"/>
          <w:szCs w:val="22"/>
          <w:lang w:val="sk-SK"/>
        </w:rPr>
        <w:t xml:space="preserve"> okamihu porušenia záväzkov niektorou zo zmluvných strán</w:t>
      </w:r>
      <w:r w:rsidR="00125169" w:rsidRPr="00FA06C4">
        <w:rPr>
          <w:rFonts w:asciiTheme="minorHAnsi" w:hAnsiTheme="minorHAnsi" w:cstheme="minorHAnsi"/>
          <w:sz w:val="22"/>
          <w:szCs w:val="22"/>
        </w:rPr>
        <w:t>.</w:t>
      </w:r>
      <w:r w:rsidR="00125169" w:rsidRPr="00FA06C4">
        <w:rPr>
          <w:rFonts w:asciiTheme="minorHAnsi" w:hAnsiTheme="minorHAnsi" w:cstheme="minorHAnsi"/>
          <w:color w:val="000000"/>
          <w:sz w:val="22"/>
          <w:szCs w:val="22"/>
        </w:rPr>
        <w:t xml:space="preserve"> </w:t>
      </w:r>
    </w:p>
    <w:p w14:paraId="623064A1" w14:textId="77777777" w:rsidR="004E5C53" w:rsidRPr="000C3C1C" w:rsidRDefault="004E5C53" w:rsidP="008C2D5D">
      <w:pPr>
        <w:pStyle w:val="Odsekzoznamu1"/>
        <w:spacing w:after="0" w:line="240" w:lineRule="auto"/>
        <w:ind w:left="0" w:firstLine="0"/>
        <w:rPr>
          <w:rFonts w:asciiTheme="minorHAnsi" w:hAnsiTheme="minorHAnsi" w:cstheme="minorHAnsi"/>
        </w:rPr>
      </w:pPr>
    </w:p>
    <w:p w14:paraId="75915CC9" w14:textId="77777777" w:rsidR="004E5C53" w:rsidRPr="00FA06C4" w:rsidRDefault="00125169" w:rsidP="008C2D5D">
      <w:pPr>
        <w:ind w:left="567" w:hanging="567"/>
        <w:jc w:val="center"/>
        <w:rPr>
          <w:rFonts w:asciiTheme="minorHAnsi" w:hAnsiTheme="minorHAnsi" w:cstheme="minorHAnsi"/>
          <w:sz w:val="22"/>
          <w:szCs w:val="22"/>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VII.</w:t>
      </w:r>
    </w:p>
    <w:p w14:paraId="64A1853A" w14:textId="77777777" w:rsidR="004E5C53" w:rsidRPr="00FA06C4" w:rsidRDefault="00125169" w:rsidP="008C2D5D">
      <w:pPr>
        <w:ind w:left="567" w:hanging="567"/>
        <w:jc w:val="center"/>
        <w:rPr>
          <w:rFonts w:asciiTheme="minorHAnsi" w:hAnsiTheme="minorHAnsi" w:cstheme="minorHAnsi"/>
          <w:sz w:val="22"/>
          <w:szCs w:val="22"/>
        </w:rPr>
      </w:pPr>
      <w:r w:rsidRPr="00FA06C4">
        <w:rPr>
          <w:rFonts w:asciiTheme="minorHAnsi" w:hAnsiTheme="minorHAnsi" w:cstheme="minorHAnsi"/>
          <w:color w:val="000000"/>
          <w:sz w:val="22"/>
          <w:szCs w:val="22"/>
          <w:lang w:val="sk-SK"/>
        </w:rPr>
        <w:t>Doručovanie písomností</w:t>
      </w:r>
    </w:p>
    <w:p w14:paraId="22FCBA3F" w14:textId="0E2ACCD3" w:rsidR="004E5C53" w:rsidRPr="00FA06C4" w:rsidRDefault="00125169" w:rsidP="008C2D5D">
      <w:pPr>
        <w:numPr>
          <w:ilvl w:val="0"/>
          <w:numId w:val="8"/>
        </w:numPr>
        <w:jc w:val="both"/>
        <w:rPr>
          <w:rFonts w:asciiTheme="minorHAnsi" w:hAnsiTheme="minorHAnsi" w:cstheme="minorHAnsi"/>
          <w:color w:val="000000"/>
          <w:sz w:val="22"/>
          <w:szCs w:val="22"/>
          <w:lang w:val="sk-SK"/>
        </w:rPr>
      </w:pPr>
      <w:r w:rsidRPr="00FA06C4">
        <w:rPr>
          <w:rFonts w:asciiTheme="minorHAnsi" w:hAnsiTheme="minorHAnsi" w:cstheme="minorHAnsi"/>
          <w:color w:val="000000"/>
          <w:sz w:val="22"/>
          <w:szCs w:val="22"/>
          <w:lang w:val="sk-SK"/>
        </w:rPr>
        <w:t xml:space="preserve">Doručením akýchkoľvek písomností vystavených na základe tejto Rámcovej dohody alebo v súvislosti s touto Rámcovou dohodou sa rozumie doručenie písomnosti doporučene poštou preukazujúcou doručenie na adresu určenú podľa bodu 2 tohto článku, doručenie kuriérom, faxom, e-mailom alebo osobné doručenie príslušnej zmluvnej strane, ak sa zmluvné strany nedohodnú inak. Za deň doručenia písomnosti sa považuje aj deň, v ktorý zmluvná strana, ktorá je adresátom, odoprie doručovanú písomnosť prevziať, alebo v ktorý márne uplynie odberná lehota pre </w:t>
      </w:r>
      <w:r w:rsidRPr="00FA06C4">
        <w:rPr>
          <w:rFonts w:asciiTheme="minorHAnsi" w:hAnsiTheme="minorHAnsi" w:cstheme="minorHAnsi"/>
          <w:color w:val="000000"/>
          <w:sz w:val="22"/>
          <w:szCs w:val="22"/>
          <w:lang w:val="sk-SK"/>
        </w:rPr>
        <w:lastRenderedPageBreak/>
        <w:t>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3E3E9EB" w14:textId="1B006D16" w:rsidR="004E5C53" w:rsidRPr="00FA06C4" w:rsidRDefault="00125169" w:rsidP="008C2D5D">
      <w:pPr>
        <w:numPr>
          <w:ilvl w:val="0"/>
          <w:numId w:val="8"/>
        </w:numPr>
        <w:jc w:val="both"/>
        <w:rPr>
          <w:rFonts w:asciiTheme="minorHAnsi" w:hAnsiTheme="minorHAnsi" w:cstheme="minorHAnsi"/>
          <w:color w:val="000000"/>
          <w:sz w:val="22"/>
          <w:szCs w:val="22"/>
          <w:lang w:val="sk-SK"/>
        </w:rPr>
      </w:pPr>
      <w:r w:rsidRPr="00FA06C4">
        <w:rPr>
          <w:rFonts w:asciiTheme="minorHAnsi" w:hAnsiTheme="minorHAnsi" w:cstheme="minorHAnsi"/>
          <w:color w:val="000000"/>
          <w:sz w:val="22"/>
          <w:szCs w:val="22"/>
          <w:lang w:val="sk-SK"/>
        </w:rPr>
        <w:t xml:space="preserve">Pre potreby doručovania prostredníctvom pošty, faxom alebo e-mailom sa použijú adresy a kontaktné údaje zmluvných strán uvedené v záhlaví tejto Rámcovej dohody, ibaže odosielajúcej zmluvnej strane adresát písomnosti pred odoslaním písomnosti oznámil nové adresy a nové kontaktné údaje, resp. novú adresu určenú na doručovanie písomností. </w:t>
      </w:r>
    </w:p>
    <w:p w14:paraId="2991A3A1" w14:textId="77777777" w:rsidR="004E5C53" w:rsidRPr="00FA06C4" w:rsidRDefault="00125169" w:rsidP="008C2D5D">
      <w:pPr>
        <w:numPr>
          <w:ilvl w:val="0"/>
          <w:numId w:val="8"/>
        </w:numPr>
        <w:jc w:val="both"/>
        <w:rPr>
          <w:rFonts w:asciiTheme="minorHAnsi" w:hAnsiTheme="minorHAnsi" w:cstheme="minorHAnsi"/>
          <w:sz w:val="22"/>
          <w:szCs w:val="22"/>
        </w:rPr>
      </w:pPr>
      <w:r w:rsidRPr="00FA06C4">
        <w:rPr>
          <w:rFonts w:asciiTheme="minorHAnsi" w:hAnsiTheme="minorHAnsi" w:cstheme="minorHAnsi"/>
          <w:sz w:val="22"/>
          <w:szCs w:val="22"/>
          <w:lang w:val="sk-SK"/>
        </w:rPr>
        <w:t>V prípade akejkoľvek zmeny adresy alebo kontaktných údajov určených na doručovanie písomností na základe tejto Rámcovej dohody alebo v súvislosti s touto Rámcovou dohodou sa príslušná zmluvná strana zaväzuje o zmene adresy a kontaktných údajov a iných údajov uvedených pri označení zmluvnej strany bezodkladne písomne informovať druhú zmluvnú stranu.</w:t>
      </w:r>
    </w:p>
    <w:p w14:paraId="533F275C" w14:textId="77777777" w:rsidR="004E5C53" w:rsidRPr="009D1A52" w:rsidRDefault="004E5C53" w:rsidP="008C2D5D">
      <w:pPr>
        <w:ind w:left="426" w:hanging="426"/>
        <w:jc w:val="center"/>
        <w:rPr>
          <w:rFonts w:asciiTheme="minorHAnsi" w:hAnsiTheme="minorHAnsi" w:cstheme="minorHAnsi"/>
          <w:sz w:val="22"/>
          <w:szCs w:val="22"/>
          <w:lang w:val="sk-SK"/>
        </w:rPr>
      </w:pPr>
    </w:p>
    <w:p w14:paraId="38D5E663" w14:textId="77777777" w:rsidR="004E5C53" w:rsidRPr="00FA06C4" w:rsidRDefault="00125169" w:rsidP="008C2D5D">
      <w:pPr>
        <w:ind w:left="426" w:hanging="426"/>
        <w:jc w:val="center"/>
        <w:rPr>
          <w:rFonts w:asciiTheme="minorHAnsi" w:hAnsiTheme="minorHAnsi" w:cstheme="minorHAnsi"/>
          <w:sz w:val="22"/>
          <w:szCs w:val="22"/>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VIII.</w:t>
      </w:r>
    </w:p>
    <w:p w14:paraId="00F4485F" w14:textId="77777777" w:rsidR="004E5C53" w:rsidRPr="00FA06C4" w:rsidRDefault="00125169" w:rsidP="008C2D5D">
      <w:pPr>
        <w:jc w:val="center"/>
        <w:rPr>
          <w:rFonts w:asciiTheme="minorHAnsi" w:hAnsiTheme="minorHAnsi" w:cstheme="minorHAnsi"/>
          <w:sz w:val="22"/>
          <w:szCs w:val="22"/>
        </w:rPr>
      </w:pPr>
      <w:r w:rsidRPr="00FA06C4">
        <w:rPr>
          <w:rFonts w:asciiTheme="minorHAnsi" w:hAnsiTheme="minorHAnsi" w:cstheme="minorHAnsi"/>
          <w:color w:val="000000"/>
          <w:sz w:val="22"/>
          <w:szCs w:val="22"/>
          <w:lang w:val="sk-SK"/>
        </w:rPr>
        <w:t xml:space="preserve">Osobitné dojednania vyplývajúce z povahy zdroja financovania </w:t>
      </w:r>
    </w:p>
    <w:p w14:paraId="36892746" w14:textId="77777777" w:rsidR="004E5C53" w:rsidRPr="00FA06C4" w:rsidRDefault="00125169" w:rsidP="008C2D5D">
      <w:pPr>
        <w:jc w:val="center"/>
        <w:rPr>
          <w:rFonts w:asciiTheme="minorHAnsi" w:hAnsiTheme="minorHAnsi" w:cstheme="minorHAnsi"/>
          <w:sz w:val="22"/>
          <w:szCs w:val="22"/>
        </w:rPr>
      </w:pPr>
      <w:r w:rsidRPr="00FA06C4">
        <w:rPr>
          <w:rFonts w:asciiTheme="minorHAnsi" w:hAnsiTheme="minorHAnsi" w:cstheme="minorHAnsi"/>
          <w:color w:val="000000"/>
          <w:sz w:val="22"/>
          <w:szCs w:val="22"/>
          <w:lang w:val="sk-SK"/>
        </w:rPr>
        <w:t>z fondov Európskeho spoločenstva</w:t>
      </w:r>
    </w:p>
    <w:p w14:paraId="150D98AE" w14:textId="7A659278" w:rsidR="004E5C53" w:rsidRPr="00FA06C4" w:rsidRDefault="00125169" w:rsidP="008C2D5D">
      <w:pPr>
        <w:pStyle w:val="Bezriadkovania2"/>
        <w:numPr>
          <w:ilvl w:val="0"/>
          <w:numId w:val="9"/>
        </w:numPr>
        <w:jc w:val="both"/>
        <w:rPr>
          <w:rFonts w:asciiTheme="minorHAnsi" w:hAnsiTheme="minorHAnsi" w:cstheme="minorHAnsi"/>
        </w:rPr>
      </w:pPr>
      <w:r w:rsidRPr="00FA06C4">
        <w:rPr>
          <w:rFonts w:asciiTheme="minorHAnsi" w:hAnsiTheme="minorHAnsi" w:cstheme="minorHAnsi"/>
        </w:rPr>
        <w:t xml:space="preserve">Poskytovateľ je povinný  strpieť výkon kontroly/auditu a poskytnúť súčinnosť pri výkone kontroly/auditu orgánu oprávnenému vykonávať kontrolu/audit podľa § 6 a § 10 zákona č. 292/2014 Z. z. o príspevku poskytovanom z európskych štrukturálnych a investičných fondov a o zmene a doplnení niektorých zákonov a podľa článku 123 a </w:t>
      </w:r>
      <w:proofErr w:type="spellStart"/>
      <w:r w:rsidRPr="00FA06C4">
        <w:rPr>
          <w:rFonts w:asciiTheme="minorHAnsi" w:hAnsiTheme="minorHAnsi" w:cstheme="minorHAnsi"/>
        </w:rPr>
        <w:t>nasl</w:t>
      </w:r>
      <w:proofErr w:type="spellEnd"/>
      <w:r w:rsidRPr="00FA06C4">
        <w:rPr>
          <w:rFonts w:asciiTheme="minorHAnsi" w:hAnsiTheme="minorHAnsi" w:cstheme="minorHAnsi"/>
        </w:rPr>
        <w:t xml:space="preserve">. nariadenia Rady (ES) č. 1303/2013 zo 17. decembra 2013 resp. subjektom a osobám povereným oprávnenými orgánmi podľa § 6 a § 10 zákona č. 292/2014 a podľa článku 123 a </w:t>
      </w:r>
      <w:proofErr w:type="spellStart"/>
      <w:r w:rsidRPr="00FA06C4">
        <w:rPr>
          <w:rFonts w:asciiTheme="minorHAnsi" w:hAnsiTheme="minorHAnsi" w:cstheme="minorHAnsi"/>
        </w:rPr>
        <w:t>nasl</w:t>
      </w:r>
      <w:proofErr w:type="spellEnd"/>
      <w:r w:rsidRPr="00FA06C4">
        <w:rPr>
          <w:rFonts w:asciiTheme="minorHAnsi" w:hAnsiTheme="minorHAnsi" w:cstheme="minorHAnsi"/>
        </w:rPr>
        <w:t xml:space="preserve">. nariadenia Rady (ES) č. 1303/2013 zo 17. decembra 2013 na výkon kontroly/auditu. Za strpenie výkonu kontroly/auditu a poskytnutie súčinnosti pri výkone kontroly/auditu neprináleží poskytovateľovi žiadna odmena, náhrada ani iné plnenie. </w:t>
      </w:r>
    </w:p>
    <w:p w14:paraId="354897CC" w14:textId="2A4ACCA2" w:rsidR="004E5C53" w:rsidRPr="008C2D5D" w:rsidRDefault="00125169" w:rsidP="009D1A52">
      <w:pPr>
        <w:pStyle w:val="Bezriadkovania2"/>
        <w:numPr>
          <w:ilvl w:val="0"/>
          <w:numId w:val="9"/>
        </w:numPr>
        <w:jc w:val="both"/>
        <w:rPr>
          <w:rFonts w:asciiTheme="minorHAnsi" w:hAnsiTheme="minorHAnsi" w:cstheme="minorHAnsi"/>
        </w:rPr>
      </w:pPr>
      <w:r w:rsidRPr="00FA06C4">
        <w:rPr>
          <w:rFonts w:asciiTheme="minorHAnsi" w:hAnsiTheme="minorHAnsi" w:cstheme="minorHAnsi"/>
        </w:rPr>
        <w:t>Poskytovateľ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kontroly/auditu podľa tohto bodu Rámcovej dohody. Za účelom preventívneho riešenia problémov spojených s preukazovaním realizácie tejto zákazky je oprávnený požadovať tieto podklady aj objednávateľ.</w:t>
      </w:r>
    </w:p>
    <w:p w14:paraId="7FCEC6EA" w14:textId="25B10F9D" w:rsidR="004E5C53" w:rsidRPr="00FA06C4" w:rsidRDefault="00125169" w:rsidP="008C2D5D">
      <w:pPr>
        <w:pStyle w:val="Bezriadkovania2"/>
        <w:numPr>
          <w:ilvl w:val="0"/>
          <w:numId w:val="9"/>
        </w:numPr>
        <w:jc w:val="both"/>
        <w:rPr>
          <w:rFonts w:asciiTheme="minorHAnsi" w:hAnsiTheme="minorHAnsi" w:cstheme="minorHAnsi"/>
        </w:rPr>
      </w:pPr>
      <w:r w:rsidRPr="00FA06C4">
        <w:rPr>
          <w:rFonts w:asciiTheme="minorHAnsi" w:hAnsiTheme="minorHAnsi" w:cstheme="minorHAnsi"/>
        </w:rPr>
        <w:t xml:space="preserve">Nestrpenie kontroly/auditu, neposkytnutie súčinnosti a nedodanie požadovaných podkladov zo strany poskytovateľa sa bude považovať za závažné porušenie tejto Rámcovej dohody. </w:t>
      </w:r>
    </w:p>
    <w:p w14:paraId="3AB20129" w14:textId="77777777" w:rsidR="004E5C53" w:rsidRPr="00FA06C4" w:rsidRDefault="00125169" w:rsidP="008C2D5D">
      <w:pPr>
        <w:pStyle w:val="Bezriadkovania2"/>
        <w:numPr>
          <w:ilvl w:val="0"/>
          <w:numId w:val="9"/>
        </w:numPr>
        <w:jc w:val="both"/>
        <w:rPr>
          <w:rFonts w:asciiTheme="minorHAnsi" w:hAnsiTheme="minorHAnsi" w:cstheme="minorHAnsi"/>
        </w:rPr>
      </w:pPr>
      <w:r w:rsidRPr="00FA06C4">
        <w:rPr>
          <w:rFonts w:asciiTheme="minorHAnsi" w:hAnsiTheme="minorHAnsi" w:cstheme="minorHAnsi"/>
        </w:rPr>
        <w:lastRenderedPageBreak/>
        <w:t>V prípade vzniku škody v dôsledku nestrpenia kontroly/auditu, neposkytnutia súčinnosti a nedodania požadovaných podkladov zo strany poskytovateľa, je povinný poskytovateľ  túto škodu nahradiť v plnej miere. Povinnosť strpieť kontrolu/audit sa ustanovuje po dobu upravenú vo všeobecne záväzných predpisoch pre implementáciu projektov z európskych štrukturálnych a investičných fondov EÚ v programovom období 2014-2020 do 31.12.2028.</w:t>
      </w:r>
    </w:p>
    <w:p w14:paraId="3091F6D2" w14:textId="77777777" w:rsidR="00392A08" w:rsidRPr="000C3C1C" w:rsidRDefault="00392A08" w:rsidP="008C2D5D">
      <w:pPr>
        <w:pStyle w:val="Default"/>
        <w:jc w:val="both"/>
        <w:rPr>
          <w:rFonts w:asciiTheme="minorHAnsi" w:hAnsiTheme="minorHAnsi" w:cstheme="minorHAnsi"/>
          <w:sz w:val="22"/>
          <w:szCs w:val="22"/>
        </w:rPr>
      </w:pPr>
    </w:p>
    <w:p w14:paraId="6AB693A7" w14:textId="77777777" w:rsidR="004E5C53" w:rsidRPr="009D1A52" w:rsidRDefault="00125169" w:rsidP="008C2D5D">
      <w:pPr>
        <w:ind w:left="567" w:hanging="567"/>
        <w:jc w:val="center"/>
        <w:rPr>
          <w:rFonts w:asciiTheme="minorHAnsi" w:hAnsiTheme="minorHAnsi" w:cstheme="minorHAnsi"/>
          <w:sz w:val="22"/>
          <w:szCs w:val="22"/>
          <w:lang w:val="sk-SK"/>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IX.</w:t>
      </w:r>
    </w:p>
    <w:p w14:paraId="794B64CD" w14:textId="77777777" w:rsidR="004E5C53" w:rsidRPr="00FA06C4" w:rsidRDefault="00125169" w:rsidP="008C2D5D">
      <w:pPr>
        <w:pStyle w:val="Odsekzoznamu"/>
        <w:spacing w:after="0"/>
        <w:jc w:val="center"/>
        <w:rPr>
          <w:rFonts w:asciiTheme="minorHAnsi" w:hAnsiTheme="minorHAnsi" w:cstheme="minorHAnsi"/>
          <w:sz w:val="22"/>
          <w:szCs w:val="22"/>
        </w:rPr>
      </w:pPr>
      <w:r w:rsidRPr="009D1A52">
        <w:rPr>
          <w:rFonts w:asciiTheme="minorHAnsi" w:hAnsiTheme="minorHAnsi" w:cstheme="minorHAnsi"/>
          <w:sz w:val="22"/>
          <w:szCs w:val="22"/>
          <w:lang w:val="sk-SK"/>
        </w:rPr>
        <w:t>Zmluvné</w:t>
      </w:r>
      <w:r w:rsidRPr="00FA06C4">
        <w:rPr>
          <w:rFonts w:asciiTheme="minorHAnsi" w:hAnsiTheme="minorHAnsi" w:cstheme="minorHAnsi"/>
          <w:sz w:val="22"/>
          <w:szCs w:val="22"/>
        </w:rPr>
        <w:t xml:space="preserve"> pokuty a úroky z</w:t>
      </w:r>
      <w:r w:rsidRPr="009D1A52">
        <w:rPr>
          <w:rFonts w:asciiTheme="minorHAnsi" w:hAnsiTheme="minorHAnsi" w:cstheme="minorHAnsi"/>
          <w:sz w:val="22"/>
          <w:szCs w:val="22"/>
          <w:lang w:val="sk-SK"/>
        </w:rPr>
        <w:t xml:space="preserve"> omeškania</w:t>
      </w:r>
      <w:r w:rsidRPr="00FA06C4">
        <w:rPr>
          <w:rFonts w:asciiTheme="minorHAnsi" w:hAnsiTheme="minorHAnsi" w:cstheme="minorHAnsi"/>
          <w:sz w:val="22"/>
          <w:szCs w:val="22"/>
        </w:rPr>
        <w:t xml:space="preserve"> </w:t>
      </w:r>
    </w:p>
    <w:p w14:paraId="77446744" w14:textId="14B0C3FE" w:rsidR="004E5C53" w:rsidRPr="00FA06C4" w:rsidRDefault="00125169" w:rsidP="008C2D5D">
      <w:pPr>
        <w:pStyle w:val="Bezriadkovania2"/>
        <w:numPr>
          <w:ilvl w:val="0"/>
          <w:numId w:val="32"/>
        </w:numPr>
        <w:jc w:val="both"/>
        <w:rPr>
          <w:rFonts w:asciiTheme="minorHAnsi" w:hAnsiTheme="minorHAnsi" w:cstheme="minorHAnsi"/>
        </w:rPr>
      </w:pPr>
      <w:r w:rsidRPr="00FA06C4">
        <w:rPr>
          <w:rFonts w:asciiTheme="minorHAnsi" w:hAnsiTheme="minorHAnsi" w:cstheme="minorHAnsi"/>
        </w:rPr>
        <w:t>V prípade omeškania poskytovateľa s realizáciou služieb v dohodnutom čase  a dohodnutým spôsobom podľa tejto Rámcovej dohody je objednávateľ oprávnený účtovať poskytovateľovi zmluvnú pokutu vo výške 0,5 % z  maximálnej celkovej ceny za každý aj začatý deň omeškania.</w:t>
      </w:r>
    </w:p>
    <w:p w14:paraId="5FBE58FF" w14:textId="5C5BA576" w:rsidR="004E5C53" w:rsidRPr="00FA06C4" w:rsidRDefault="00125169" w:rsidP="008C2D5D">
      <w:pPr>
        <w:pStyle w:val="Bezriadkovania2"/>
        <w:numPr>
          <w:ilvl w:val="0"/>
          <w:numId w:val="32"/>
        </w:numPr>
        <w:jc w:val="both"/>
        <w:rPr>
          <w:rFonts w:asciiTheme="minorHAnsi" w:hAnsiTheme="minorHAnsi" w:cstheme="minorHAnsi"/>
        </w:rPr>
      </w:pPr>
      <w:r w:rsidRPr="00FA06C4">
        <w:rPr>
          <w:rFonts w:asciiTheme="minorHAnsi" w:hAnsiTheme="minorHAnsi" w:cstheme="minorHAnsi"/>
        </w:rPr>
        <w:t>Poskytovateľ je oprávnený účtovať Objednávateľovi úroky z omeškania vo výške 0,05 % z dlžnej čiastky za každý aj začatý deň omeškania s úhradou faktúry spĺňajúcej náležitosti podľa tejto Rámcovej dohody po lehote splatnosti.</w:t>
      </w:r>
    </w:p>
    <w:p w14:paraId="7022F7B3" w14:textId="42E796EE" w:rsidR="004E5C53" w:rsidRPr="00FA06C4" w:rsidRDefault="00125169" w:rsidP="008C2D5D">
      <w:pPr>
        <w:pStyle w:val="Bezriadkovania2"/>
        <w:numPr>
          <w:ilvl w:val="0"/>
          <w:numId w:val="32"/>
        </w:numPr>
        <w:jc w:val="both"/>
        <w:rPr>
          <w:rFonts w:asciiTheme="minorHAnsi" w:hAnsiTheme="minorHAnsi" w:cstheme="minorHAnsi"/>
        </w:rPr>
      </w:pPr>
      <w:r w:rsidRPr="00FA06C4">
        <w:rPr>
          <w:rFonts w:asciiTheme="minorHAnsi" w:hAnsiTheme="minorHAnsi" w:cstheme="minorHAnsi"/>
        </w:rPr>
        <w:t>Zmluvné strany nie sú v omeškaní v prípade zásahu vyššej moci. Túto skutočnosť sú povinné oznámiť druhej strane bez zbytočného odkladu a preukázať jej trvanie.</w:t>
      </w:r>
    </w:p>
    <w:p w14:paraId="088588EA" w14:textId="77777777" w:rsidR="004E5C53" w:rsidRPr="00FA06C4" w:rsidRDefault="00125169" w:rsidP="008C2D5D">
      <w:pPr>
        <w:pStyle w:val="Bezriadkovania2"/>
        <w:numPr>
          <w:ilvl w:val="0"/>
          <w:numId w:val="32"/>
        </w:numPr>
        <w:jc w:val="both"/>
        <w:rPr>
          <w:rFonts w:asciiTheme="minorHAnsi" w:hAnsiTheme="minorHAnsi" w:cstheme="minorHAnsi"/>
        </w:rPr>
      </w:pPr>
      <w:r w:rsidRPr="00FA06C4">
        <w:rPr>
          <w:rFonts w:asciiTheme="minorHAnsi" w:hAnsiTheme="minorHAnsi" w:cstheme="minorHAnsi"/>
        </w:rPr>
        <w:t>Zaplatením zmluvných pokút nie sú dotknuté nároky objednávateľa na náhradu škody.</w:t>
      </w:r>
    </w:p>
    <w:p w14:paraId="05E2284B" w14:textId="77777777" w:rsidR="004E5C53" w:rsidRPr="000C3C1C" w:rsidRDefault="004E5C53" w:rsidP="008C2D5D">
      <w:pPr>
        <w:pStyle w:val="Odsekzoznamu"/>
        <w:spacing w:after="0"/>
        <w:jc w:val="both"/>
        <w:rPr>
          <w:rFonts w:asciiTheme="minorHAnsi" w:eastAsia="Calibri" w:hAnsiTheme="minorHAnsi" w:cstheme="minorHAnsi"/>
          <w:sz w:val="22"/>
          <w:szCs w:val="22"/>
          <w:lang w:val="sk-SK"/>
        </w:rPr>
      </w:pPr>
    </w:p>
    <w:p w14:paraId="503069F6" w14:textId="77777777" w:rsidR="004E5C53" w:rsidRPr="00FA06C4" w:rsidRDefault="00125169" w:rsidP="008C2D5D">
      <w:pPr>
        <w:ind w:left="567" w:hanging="567"/>
        <w:jc w:val="center"/>
        <w:rPr>
          <w:rFonts w:asciiTheme="minorHAnsi" w:hAnsiTheme="minorHAnsi" w:cstheme="minorHAnsi"/>
          <w:sz w:val="22"/>
          <w:szCs w:val="22"/>
        </w:rPr>
      </w:pPr>
      <w:r w:rsidRPr="009D1A52">
        <w:rPr>
          <w:rFonts w:asciiTheme="minorHAnsi" w:hAnsiTheme="minorHAnsi" w:cstheme="minorHAnsi"/>
          <w:sz w:val="22"/>
          <w:szCs w:val="22"/>
          <w:lang w:val="sk-SK"/>
        </w:rPr>
        <w:t>Článok</w:t>
      </w:r>
      <w:r w:rsidRPr="00FA06C4">
        <w:rPr>
          <w:rFonts w:asciiTheme="minorHAnsi" w:hAnsiTheme="minorHAnsi" w:cstheme="minorHAnsi"/>
          <w:sz w:val="22"/>
          <w:szCs w:val="22"/>
        </w:rPr>
        <w:t xml:space="preserve"> X.</w:t>
      </w:r>
    </w:p>
    <w:p w14:paraId="6C5DDC5B" w14:textId="77777777" w:rsidR="004E5C53" w:rsidRPr="00FA06C4" w:rsidRDefault="00125169" w:rsidP="008C2D5D">
      <w:pPr>
        <w:jc w:val="center"/>
        <w:rPr>
          <w:rFonts w:asciiTheme="minorHAnsi" w:hAnsiTheme="minorHAnsi" w:cstheme="minorHAnsi"/>
          <w:sz w:val="22"/>
          <w:szCs w:val="22"/>
        </w:rPr>
      </w:pPr>
      <w:r w:rsidRPr="00FA06C4">
        <w:rPr>
          <w:rFonts w:asciiTheme="minorHAnsi" w:hAnsiTheme="minorHAnsi" w:cstheme="minorHAnsi"/>
          <w:sz w:val="22"/>
          <w:szCs w:val="22"/>
          <w:lang w:val="sk-SK"/>
        </w:rPr>
        <w:t>Záverečné ustanovenia</w:t>
      </w:r>
    </w:p>
    <w:p w14:paraId="68316744" w14:textId="4995F3FD" w:rsidR="004E5C53" w:rsidRPr="00FA06C4" w:rsidRDefault="00125169" w:rsidP="008C2D5D">
      <w:pPr>
        <w:numPr>
          <w:ilvl w:val="0"/>
          <w:numId w:val="10"/>
        </w:numPr>
        <w:jc w:val="both"/>
        <w:rPr>
          <w:rFonts w:asciiTheme="minorHAnsi" w:hAnsiTheme="minorHAnsi" w:cstheme="minorHAnsi"/>
          <w:sz w:val="22"/>
          <w:szCs w:val="22"/>
        </w:rPr>
      </w:pPr>
      <w:r w:rsidRPr="00FA06C4">
        <w:rPr>
          <w:rFonts w:asciiTheme="minorHAnsi" w:hAnsiTheme="minorHAnsi" w:cstheme="minorHAnsi"/>
          <w:color w:val="000000"/>
          <w:sz w:val="22"/>
          <w:szCs w:val="22"/>
          <w:lang w:val="sk-SK"/>
        </w:rPr>
        <w:t xml:space="preserve">Táto Rámcová dohoda podlieha podľa zákona č. 211/2000 Z. z. o slobodnom prístupe k informáciám a o zmene a doplnení niektorých zákonov v znení neskorších predpisov povinnému zverejneniu v Centrálnom registri zmlúv vedenom na Úrade vlády Slovenskej republiky. Poskytovateľ berie na vedomie povinnosť objednávateľa na zverejnenie tejto Rámcovej dohody ako aj faktúry vyplývajúcej z tejto Rámcovej dohody a svojim podpisom dáva súhlas na zverejnenie tejto Rámcovej dohody vrátane jej príloh a prípadných dodatkov v plnom rozsahu. </w:t>
      </w:r>
    </w:p>
    <w:p w14:paraId="02F017B6" w14:textId="18BE0E59" w:rsidR="004E5C53" w:rsidRPr="00FA06C4" w:rsidRDefault="00125169" w:rsidP="008C2D5D">
      <w:pPr>
        <w:numPr>
          <w:ilvl w:val="0"/>
          <w:numId w:val="10"/>
        </w:numPr>
        <w:jc w:val="both"/>
        <w:rPr>
          <w:rFonts w:asciiTheme="minorHAnsi" w:hAnsiTheme="minorHAnsi" w:cstheme="minorHAnsi"/>
          <w:color w:val="000000"/>
          <w:sz w:val="22"/>
          <w:szCs w:val="22"/>
          <w:lang w:val="sk-SK"/>
        </w:rPr>
      </w:pPr>
      <w:r w:rsidRPr="00FA06C4">
        <w:rPr>
          <w:rFonts w:asciiTheme="minorHAnsi" w:hAnsiTheme="minorHAnsi" w:cstheme="minorHAnsi"/>
          <w:sz w:val="22"/>
          <w:szCs w:val="22"/>
          <w:lang w:val="sk-SK"/>
        </w:rPr>
        <w:t>Rámcová dohoda nadobúda platnosť dňom jej podpisu oboma zmluvnými stranami a účinnosť dňom nasledujúcim po jej zverejnení v Centrálnom registri zmlúv vedených Úradom vlády SR.</w:t>
      </w:r>
    </w:p>
    <w:p w14:paraId="1D9B19BC" w14:textId="4E393337" w:rsidR="004E5C53" w:rsidRPr="00FA06C4" w:rsidRDefault="00125169" w:rsidP="008C2D5D">
      <w:pPr>
        <w:pStyle w:val="Default"/>
        <w:numPr>
          <w:ilvl w:val="0"/>
          <w:numId w:val="10"/>
        </w:numPr>
        <w:jc w:val="both"/>
        <w:rPr>
          <w:rFonts w:asciiTheme="minorHAnsi" w:hAnsiTheme="minorHAnsi" w:cstheme="minorHAnsi"/>
          <w:color w:val="auto"/>
          <w:sz w:val="22"/>
          <w:szCs w:val="22"/>
        </w:rPr>
      </w:pPr>
      <w:r w:rsidRPr="00FA06C4">
        <w:rPr>
          <w:rFonts w:asciiTheme="minorHAnsi" w:hAnsiTheme="minorHAnsi" w:cstheme="minorHAnsi"/>
          <w:color w:val="auto"/>
          <w:sz w:val="22"/>
          <w:szCs w:val="22"/>
        </w:rPr>
        <w:t xml:space="preserve">Akékoľvek zmeny Rámcovej dohody možno vykonať len v písomnej forme osobitným dodatkom k tejto Rámcovej dohode so súhlasom obidvoch zmluvných strán. </w:t>
      </w:r>
      <w:r w:rsidRPr="00FA06C4">
        <w:rPr>
          <w:rFonts w:asciiTheme="minorHAnsi" w:hAnsiTheme="minorHAnsi" w:cstheme="minorHAnsi"/>
          <w:sz w:val="22"/>
          <w:szCs w:val="22"/>
        </w:rPr>
        <w:t xml:space="preserve">Účinnosť dodatkov nastane </w:t>
      </w:r>
      <w:r w:rsidRPr="00FA06C4">
        <w:rPr>
          <w:rFonts w:asciiTheme="minorHAnsi" w:hAnsiTheme="minorHAnsi" w:cstheme="minorHAnsi"/>
          <w:color w:val="auto"/>
          <w:sz w:val="22"/>
          <w:szCs w:val="22"/>
        </w:rPr>
        <w:t>dňom nasledujúcim po zverejnení v Centrálnom registri zmlúv vedeným Úradom vlády SR.</w:t>
      </w:r>
    </w:p>
    <w:p w14:paraId="74783DA5" w14:textId="036E9861" w:rsidR="004E5C53" w:rsidRPr="00FA06C4" w:rsidRDefault="00125169" w:rsidP="008C2D5D">
      <w:pPr>
        <w:numPr>
          <w:ilvl w:val="0"/>
          <w:numId w:val="10"/>
        </w:numPr>
        <w:jc w:val="both"/>
        <w:rPr>
          <w:rFonts w:asciiTheme="minorHAnsi" w:hAnsiTheme="minorHAnsi" w:cstheme="minorHAnsi"/>
          <w:sz w:val="22"/>
          <w:szCs w:val="22"/>
        </w:rPr>
      </w:pPr>
      <w:r w:rsidRPr="00FA06C4">
        <w:rPr>
          <w:rFonts w:asciiTheme="minorHAnsi" w:hAnsiTheme="minorHAnsi" w:cstheme="minorHAnsi"/>
          <w:color w:val="000000"/>
          <w:sz w:val="22"/>
          <w:szCs w:val="22"/>
          <w:lang w:val="sk-SK"/>
        </w:rPr>
        <w:lastRenderedPageBreak/>
        <w:t>V prípade, že niektoré ustanovenie tejto Rámcovej dohody je alebo sa stane neplatným, ostatné ustanovenia Rámcovej dohody nie sú touto neplatnosťou dotknuté a ostávajú v platnosti. Namiesto neplatného ustanovenia sa vzťahy zmluvných strán upravené touto Rámcovou dohodou budú spravovať príslušnými platnými právnymi predpismi.</w:t>
      </w:r>
    </w:p>
    <w:p w14:paraId="4C8BCBE9" w14:textId="44D87B15" w:rsidR="004E5C53" w:rsidRPr="00FA06C4" w:rsidRDefault="00125169" w:rsidP="008C2D5D">
      <w:pPr>
        <w:numPr>
          <w:ilvl w:val="0"/>
          <w:numId w:val="10"/>
        </w:numPr>
        <w:jc w:val="both"/>
        <w:rPr>
          <w:rFonts w:asciiTheme="minorHAnsi" w:hAnsiTheme="minorHAnsi" w:cstheme="minorHAnsi"/>
          <w:sz w:val="22"/>
          <w:szCs w:val="22"/>
        </w:rPr>
      </w:pPr>
      <w:r w:rsidRPr="00FA06C4">
        <w:rPr>
          <w:rFonts w:asciiTheme="minorHAnsi" w:hAnsiTheme="minorHAnsi" w:cstheme="minorHAnsi"/>
          <w:sz w:val="22"/>
          <w:szCs w:val="22"/>
          <w:lang w:val="sk-SK"/>
        </w:rPr>
        <w:t xml:space="preserve">Rámcová dohoda je vytvorená v štyroch vyhotoveniach, z ktorých jedno </w:t>
      </w:r>
      <w:proofErr w:type="spellStart"/>
      <w:r w:rsidRPr="00FA06C4">
        <w:rPr>
          <w:rFonts w:asciiTheme="minorHAnsi" w:hAnsiTheme="minorHAnsi" w:cstheme="minorHAnsi"/>
          <w:sz w:val="22"/>
          <w:szCs w:val="22"/>
          <w:lang w:val="sk-SK"/>
        </w:rPr>
        <w:t>obdrží</w:t>
      </w:r>
      <w:proofErr w:type="spellEnd"/>
      <w:r w:rsidRPr="00FA06C4">
        <w:rPr>
          <w:rFonts w:asciiTheme="minorHAnsi" w:hAnsiTheme="minorHAnsi" w:cstheme="minorHAnsi"/>
          <w:sz w:val="22"/>
          <w:szCs w:val="22"/>
          <w:lang w:val="sk-SK"/>
        </w:rPr>
        <w:t xml:space="preserve"> poskytovateľ a zvyšné tri objednávateľ</w:t>
      </w:r>
      <w:r w:rsidRPr="00FA06C4">
        <w:rPr>
          <w:rFonts w:asciiTheme="minorHAnsi" w:hAnsiTheme="minorHAnsi" w:cstheme="minorHAnsi"/>
          <w:sz w:val="22"/>
          <w:szCs w:val="22"/>
        </w:rPr>
        <w:t>.</w:t>
      </w:r>
    </w:p>
    <w:p w14:paraId="57E50A30" w14:textId="3FF6B729" w:rsidR="004E5C53" w:rsidRPr="00FA06C4" w:rsidRDefault="00125169" w:rsidP="008C2D5D">
      <w:pPr>
        <w:pStyle w:val="Default"/>
        <w:numPr>
          <w:ilvl w:val="0"/>
          <w:numId w:val="10"/>
        </w:numPr>
        <w:jc w:val="both"/>
        <w:rPr>
          <w:rFonts w:asciiTheme="minorHAnsi" w:hAnsiTheme="minorHAnsi" w:cstheme="minorHAnsi"/>
          <w:color w:val="auto"/>
          <w:sz w:val="22"/>
          <w:szCs w:val="22"/>
        </w:rPr>
      </w:pPr>
      <w:r w:rsidRPr="00FA06C4">
        <w:rPr>
          <w:rFonts w:asciiTheme="minorHAnsi" w:hAnsiTheme="minorHAnsi" w:cstheme="minorHAnsi"/>
          <w:color w:val="auto"/>
          <w:sz w:val="22"/>
          <w:szCs w:val="22"/>
        </w:rPr>
        <w:t xml:space="preserve">Táto Rámcová dohoda sa uzatvára na dobu určitú, na dobu splnenia záväzkov oboma zmluvnými stranami, t. j. </w:t>
      </w:r>
      <w:r w:rsidRPr="00FA06C4">
        <w:rPr>
          <w:rFonts w:asciiTheme="minorHAnsi" w:hAnsiTheme="minorHAnsi" w:cstheme="minorHAnsi"/>
          <w:sz w:val="22"/>
          <w:szCs w:val="22"/>
        </w:rPr>
        <w:t>od nadobudnutia účinnosti Rámcovej dohody do ukončenia konferencie</w:t>
      </w:r>
      <w:r w:rsidRPr="00FA06C4">
        <w:rPr>
          <w:rFonts w:asciiTheme="minorHAnsi" w:hAnsiTheme="minorHAnsi" w:cstheme="minorHAnsi"/>
          <w:color w:val="auto"/>
          <w:sz w:val="22"/>
          <w:szCs w:val="22"/>
        </w:rPr>
        <w:t>.</w:t>
      </w:r>
    </w:p>
    <w:p w14:paraId="00A1FBA5" w14:textId="76DD7443" w:rsidR="004E5C53" w:rsidRPr="00FA06C4" w:rsidRDefault="00125169" w:rsidP="008C2D5D">
      <w:pPr>
        <w:pStyle w:val="Default"/>
        <w:numPr>
          <w:ilvl w:val="0"/>
          <w:numId w:val="10"/>
        </w:numPr>
        <w:jc w:val="both"/>
        <w:rPr>
          <w:rFonts w:asciiTheme="minorHAnsi" w:hAnsiTheme="minorHAnsi" w:cstheme="minorHAnsi"/>
          <w:color w:val="auto"/>
          <w:sz w:val="22"/>
          <w:szCs w:val="22"/>
        </w:rPr>
      </w:pPr>
      <w:r w:rsidRPr="00FA06C4">
        <w:rPr>
          <w:rFonts w:asciiTheme="minorHAnsi" w:hAnsiTheme="minorHAnsi" w:cstheme="minorHAnsi"/>
          <w:sz w:val="22"/>
          <w:szCs w:val="22"/>
        </w:rPr>
        <w:t>Zmluvné strany prehlasujú a potvrdzujú, že súhlasia s obsahom Rámcovej dohody, že táto Rámcová dohoda vyjadruje ich skutočnú, vážnu a slobodnú vôľu a že túto Rámcovú dohodu neuzavreli ani v tiesni ani za nápadne nevýhodných podmienok. Na znak toho zmluvné strany túto Rámcovú dohodu vlastnoručne podpisujú</w:t>
      </w:r>
    </w:p>
    <w:p w14:paraId="613F93A6" w14:textId="77777777" w:rsidR="004E5C53" w:rsidRPr="00FA06C4" w:rsidRDefault="00125169" w:rsidP="008C2D5D">
      <w:pPr>
        <w:pStyle w:val="Default"/>
        <w:numPr>
          <w:ilvl w:val="0"/>
          <w:numId w:val="10"/>
        </w:numPr>
        <w:jc w:val="both"/>
        <w:rPr>
          <w:rFonts w:asciiTheme="minorHAnsi" w:hAnsiTheme="minorHAnsi" w:cstheme="minorHAnsi"/>
          <w:sz w:val="22"/>
          <w:szCs w:val="22"/>
        </w:rPr>
      </w:pPr>
      <w:r w:rsidRPr="00FA06C4">
        <w:rPr>
          <w:rFonts w:asciiTheme="minorHAnsi" w:hAnsiTheme="minorHAnsi" w:cstheme="minorHAnsi"/>
          <w:sz w:val="22"/>
          <w:szCs w:val="22"/>
        </w:rPr>
        <w:t xml:space="preserve">Prílohy: </w:t>
      </w:r>
    </w:p>
    <w:p w14:paraId="5F1035AC" w14:textId="26C52956" w:rsidR="004E5C53" w:rsidRPr="00FA06C4" w:rsidRDefault="00125169" w:rsidP="008C2D5D">
      <w:pPr>
        <w:pStyle w:val="Default"/>
        <w:ind w:left="720"/>
        <w:jc w:val="both"/>
        <w:rPr>
          <w:rFonts w:asciiTheme="minorHAnsi" w:hAnsiTheme="minorHAnsi" w:cstheme="minorHAnsi"/>
          <w:sz w:val="22"/>
          <w:szCs w:val="22"/>
        </w:rPr>
      </w:pPr>
      <w:r w:rsidRPr="00FA06C4">
        <w:rPr>
          <w:rFonts w:asciiTheme="minorHAnsi" w:hAnsiTheme="minorHAnsi" w:cstheme="minorHAnsi"/>
          <w:sz w:val="22"/>
          <w:szCs w:val="22"/>
        </w:rPr>
        <w:t>Príloha</w:t>
      </w:r>
      <w:r w:rsidRPr="00FA06C4">
        <w:rPr>
          <w:rFonts w:asciiTheme="minorHAnsi" w:hAnsiTheme="minorHAnsi" w:cstheme="minorHAnsi"/>
          <w:sz w:val="22"/>
          <w:szCs w:val="22"/>
        </w:rPr>
        <w:tab/>
        <w:t xml:space="preserve">č. 1. </w:t>
      </w:r>
      <w:r w:rsidR="00FD2ABF">
        <w:rPr>
          <w:rFonts w:asciiTheme="minorHAnsi" w:hAnsiTheme="minorHAnsi" w:cstheme="minorHAnsi"/>
          <w:sz w:val="22"/>
          <w:szCs w:val="22"/>
        </w:rPr>
        <w:t xml:space="preserve">Opis predmetu zákazky, ktorý bol predmetom </w:t>
      </w:r>
      <w:r w:rsidR="00821A14" w:rsidRPr="00FA06C4">
        <w:rPr>
          <w:rFonts w:asciiTheme="minorHAnsi" w:eastAsia="Times New Roman" w:hAnsiTheme="minorHAnsi" w:cstheme="minorHAnsi"/>
          <w:bCs/>
          <w:sz w:val="22"/>
          <w:szCs w:val="22"/>
          <w:lang w:eastAsia="sk-SK"/>
        </w:rPr>
        <w:t>Výzv</w:t>
      </w:r>
      <w:r w:rsidR="00FD2ABF">
        <w:rPr>
          <w:rFonts w:asciiTheme="minorHAnsi" w:eastAsia="Times New Roman" w:hAnsiTheme="minorHAnsi" w:cstheme="minorHAnsi"/>
          <w:bCs/>
          <w:sz w:val="22"/>
          <w:szCs w:val="22"/>
          <w:lang w:eastAsia="sk-SK"/>
        </w:rPr>
        <w:t>y</w:t>
      </w:r>
      <w:r w:rsidR="00821A14" w:rsidRPr="00FA06C4">
        <w:rPr>
          <w:rFonts w:asciiTheme="minorHAnsi" w:eastAsia="Times New Roman" w:hAnsiTheme="minorHAnsi" w:cstheme="minorHAnsi"/>
          <w:bCs/>
          <w:sz w:val="22"/>
          <w:szCs w:val="22"/>
          <w:lang w:eastAsia="sk-SK"/>
        </w:rPr>
        <w:t xml:space="preserve"> na predkladanie ponúk</w:t>
      </w:r>
    </w:p>
    <w:p w14:paraId="0BE80225" w14:textId="77777777" w:rsidR="004E5C53" w:rsidRPr="00FA06C4" w:rsidRDefault="00125169" w:rsidP="008C2D5D">
      <w:pPr>
        <w:pStyle w:val="Default"/>
        <w:ind w:left="720"/>
        <w:jc w:val="both"/>
        <w:rPr>
          <w:rFonts w:asciiTheme="minorHAnsi" w:hAnsiTheme="minorHAnsi" w:cstheme="minorHAnsi"/>
          <w:sz w:val="22"/>
          <w:szCs w:val="22"/>
        </w:rPr>
      </w:pPr>
      <w:r w:rsidRPr="00FA06C4">
        <w:rPr>
          <w:rFonts w:asciiTheme="minorHAnsi" w:hAnsiTheme="minorHAnsi" w:cstheme="minorHAnsi"/>
          <w:sz w:val="22"/>
          <w:szCs w:val="22"/>
        </w:rPr>
        <w:t>Príloha</w:t>
      </w:r>
      <w:r w:rsidRPr="00FA06C4">
        <w:rPr>
          <w:rFonts w:asciiTheme="minorHAnsi" w:hAnsiTheme="minorHAnsi" w:cstheme="minorHAnsi"/>
          <w:sz w:val="22"/>
          <w:szCs w:val="22"/>
        </w:rPr>
        <w:tab/>
        <w:t xml:space="preserve">č. 2. </w:t>
      </w:r>
      <w:r w:rsidRPr="00FA06C4">
        <w:rPr>
          <w:rFonts w:asciiTheme="minorHAnsi" w:eastAsia="Times New Roman" w:hAnsiTheme="minorHAnsi" w:cstheme="minorHAnsi"/>
          <w:bCs/>
          <w:sz w:val="22"/>
          <w:szCs w:val="22"/>
          <w:lang w:eastAsia="sk-SK"/>
        </w:rPr>
        <w:t>Návrh na plnenie kritérií</w:t>
      </w:r>
    </w:p>
    <w:p w14:paraId="5EA7062E" w14:textId="77777777" w:rsidR="004E5C53" w:rsidRPr="00FA06C4" w:rsidRDefault="00125169" w:rsidP="008C2D5D">
      <w:pPr>
        <w:pStyle w:val="Default"/>
        <w:ind w:left="720"/>
        <w:jc w:val="both"/>
        <w:rPr>
          <w:rFonts w:asciiTheme="minorHAnsi" w:hAnsiTheme="minorHAnsi" w:cstheme="minorHAnsi"/>
          <w:sz w:val="22"/>
          <w:szCs w:val="22"/>
        </w:rPr>
      </w:pPr>
      <w:r w:rsidRPr="00FA06C4">
        <w:rPr>
          <w:rFonts w:asciiTheme="minorHAnsi" w:hAnsiTheme="minorHAnsi" w:cstheme="minorHAnsi"/>
          <w:sz w:val="22"/>
          <w:szCs w:val="22"/>
        </w:rPr>
        <w:t>Príloha</w:t>
      </w:r>
      <w:r w:rsidRPr="00FA06C4">
        <w:rPr>
          <w:rFonts w:asciiTheme="minorHAnsi" w:hAnsiTheme="minorHAnsi" w:cstheme="minorHAnsi"/>
          <w:sz w:val="22"/>
          <w:szCs w:val="22"/>
        </w:rPr>
        <w:tab/>
        <w:t xml:space="preserve">č. 3. </w:t>
      </w:r>
      <w:r w:rsidRPr="00FA06C4">
        <w:rPr>
          <w:rFonts w:asciiTheme="minorHAnsi" w:eastAsia="Times New Roman" w:hAnsiTheme="minorHAnsi" w:cstheme="minorHAnsi"/>
          <w:bCs/>
          <w:sz w:val="22"/>
          <w:szCs w:val="22"/>
          <w:lang w:eastAsia="sk-SK"/>
        </w:rPr>
        <w:t>Kalkulácia</w:t>
      </w:r>
      <w:r w:rsidR="00821A14" w:rsidRPr="00FA06C4">
        <w:rPr>
          <w:rFonts w:asciiTheme="minorHAnsi" w:eastAsia="Times New Roman" w:hAnsiTheme="minorHAnsi" w:cstheme="minorHAnsi"/>
          <w:bCs/>
          <w:sz w:val="22"/>
          <w:szCs w:val="22"/>
          <w:lang w:eastAsia="sk-SK"/>
        </w:rPr>
        <w:t xml:space="preserve"> </w:t>
      </w:r>
      <w:r w:rsidR="005C5D23" w:rsidRPr="00FA06C4">
        <w:rPr>
          <w:rFonts w:asciiTheme="minorHAnsi" w:eastAsia="Times New Roman" w:hAnsiTheme="minorHAnsi" w:cstheme="minorHAnsi"/>
          <w:bCs/>
          <w:sz w:val="22"/>
          <w:szCs w:val="22"/>
          <w:lang w:eastAsia="sk-SK"/>
        </w:rPr>
        <w:t>predmetu zákazku</w:t>
      </w:r>
    </w:p>
    <w:p w14:paraId="48A4EA27" w14:textId="77777777" w:rsidR="004E5C53" w:rsidRPr="00FA06C4" w:rsidRDefault="004E5C53" w:rsidP="008C2D5D">
      <w:pPr>
        <w:pStyle w:val="Default"/>
        <w:ind w:left="1416"/>
        <w:jc w:val="both"/>
        <w:rPr>
          <w:rFonts w:asciiTheme="minorHAnsi" w:hAnsiTheme="minorHAnsi" w:cstheme="minorHAnsi"/>
          <w:color w:val="auto"/>
          <w:sz w:val="22"/>
          <w:szCs w:val="22"/>
        </w:rPr>
      </w:pPr>
      <w:bookmarkStart w:id="1" w:name="_GoBack"/>
      <w:bookmarkEnd w:id="1"/>
    </w:p>
    <w:p w14:paraId="79B7B308" w14:textId="77777777" w:rsidR="004E5C53" w:rsidRPr="00FA06C4" w:rsidRDefault="004E5C53" w:rsidP="008C2D5D">
      <w:pPr>
        <w:pStyle w:val="Default"/>
        <w:ind w:left="720"/>
        <w:jc w:val="both"/>
        <w:rPr>
          <w:rFonts w:asciiTheme="minorHAnsi" w:hAnsiTheme="minorHAnsi" w:cstheme="minorHAnsi"/>
          <w:color w:val="auto"/>
          <w:sz w:val="22"/>
          <w:szCs w:val="22"/>
        </w:rPr>
      </w:pPr>
    </w:p>
    <w:p w14:paraId="175C2415" w14:textId="77777777" w:rsidR="004E5C53" w:rsidRPr="00FA06C4" w:rsidRDefault="004E5C53" w:rsidP="008C2D5D">
      <w:pPr>
        <w:pStyle w:val="Default"/>
        <w:jc w:val="both"/>
        <w:rPr>
          <w:rFonts w:asciiTheme="minorHAnsi" w:hAnsiTheme="minorHAnsi" w:cstheme="minorHAnsi"/>
          <w:color w:val="auto"/>
          <w:sz w:val="22"/>
          <w:szCs w:val="22"/>
        </w:rPr>
      </w:pPr>
    </w:p>
    <w:p w14:paraId="44E0FBF1" w14:textId="77777777" w:rsidR="004E5C53" w:rsidRPr="00FA06C4" w:rsidRDefault="00125169" w:rsidP="008C2D5D">
      <w:pPr>
        <w:ind w:left="567" w:hanging="567"/>
        <w:rPr>
          <w:rFonts w:asciiTheme="minorHAnsi" w:hAnsiTheme="minorHAnsi" w:cstheme="minorHAnsi"/>
          <w:sz w:val="22"/>
          <w:szCs w:val="22"/>
        </w:rPr>
      </w:pPr>
      <w:r w:rsidRPr="009D1A52">
        <w:rPr>
          <w:rFonts w:asciiTheme="minorHAnsi" w:hAnsiTheme="minorHAnsi" w:cstheme="minorHAnsi"/>
          <w:sz w:val="22"/>
          <w:szCs w:val="22"/>
          <w:lang w:val="sk-SK"/>
        </w:rPr>
        <w:t>V </w:t>
      </w:r>
      <w:r w:rsidRPr="00FA06C4">
        <w:rPr>
          <w:rFonts w:asciiTheme="minorHAnsi" w:hAnsiTheme="minorHAnsi" w:cstheme="minorHAnsi"/>
          <w:sz w:val="22"/>
          <w:szCs w:val="22"/>
          <w:lang w:val="sk-SK"/>
        </w:rPr>
        <w:t>Bratislave,</w:t>
      </w:r>
      <w:r w:rsidRPr="009D1A52">
        <w:rPr>
          <w:rFonts w:asciiTheme="minorHAnsi" w:hAnsiTheme="minorHAnsi" w:cstheme="minorHAnsi"/>
          <w:sz w:val="22"/>
          <w:szCs w:val="22"/>
          <w:lang w:val="sk-SK"/>
        </w:rPr>
        <w:t xml:space="preserve"> </w:t>
      </w:r>
      <w:r w:rsidRPr="00FA06C4">
        <w:rPr>
          <w:rFonts w:asciiTheme="minorHAnsi" w:hAnsiTheme="minorHAnsi" w:cstheme="minorHAnsi"/>
          <w:sz w:val="22"/>
          <w:szCs w:val="22"/>
          <w:lang w:val="sk-SK"/>
        </w:rPr>
        <w:t>dňa</w:t>
      </w:r>
      <w:r w:rsidRPr="009D1A52">
        <w:rPr>
          <w:rFonts w:asciiTheme="minorHAnsi" w:hAnsiTheme="minorHAnsi" w:cstheme="minorHAnsi"/>
          <w:sz w:val="22"/>
          <w:szCs w:val="22"/>
          <w:lang w:val="sk-SK"/>
        </w:rPr>
        <w:t xml:space="preserve"> ………………………  </w:t>
      </w:r>
      <w:r w:rsidRPr="009D1A52">
        <w:rPr>
          <w:rFonts w:asciiTheme="minorHAnsi" w:hAnsiTheme="minorHAnsi" w:cstheme="minorHAnsi"/>
          <w:sz w:val="22"/>
          <w:szCs w:val="22"/>
          <w:lang w:val="sk-SK"/>
        </w:rPr>
        <w:tab/>
      </w:r>
      <w:r w:rsidRPr="009D1A52">
        <w:rPr>
          <w:rFonts w:asciiTheme="minorHAnsi" w:hAnsiTheme="minorHAnsi" w:cstheme="minorHAnsi"/>
          <w:sz w:val="22"/>
          <w:szCs w:val="22"/>
          <w:lang w:val="sk-SK"/>
        </w:rPr>
        <w:tab/>
      </w:r>
      <w:r w:rsidRPr="009D1A52">
        <w:rPr>
          <w:rFonts w:asciiTheme="minorHAnsi" w:hAnsiTheme="minorHAnsi" w:cstheme="minorHAnsi"/>
          <w:sz w:val="22"/>
          <w:szCs w:val="22"/>
          <w:lang w:val="sk-SK"/>
        </w:rPr>
        <w:tab/>
      </w:r>
      <w:r w:rsidRPr="00FA06C4">
        <w:rPr>
          <w:rFonts w:asciiTheme="minorHAnsi" w:hAnsiTheme="minorHAnsi" w:cstheme="minorHAnsi"/>
          <w:sz w:val="22"/>
          <w:szCs w:val="22"/>
          <w:lang w:val="sk-SK"/>
        </w:rPr>
        <w:t xml:space="preserve">V ........................................., dňa...................... </w:t>
      </w:r>
    </w:p>
    <w:p w14:paraId="062E1CE1" w14:textId="77777777" w:rsidR="004E5C53" w:rsidRPr="00FA06C4" w:rsidRDefault="004E5C53" w:rsidP="008C2D5D">
      <w:pPr>
        <w:ind w:left="567" w:hanging="567"/>
        <w:rPr>
          <w:rFonts w:asciiTheme="minorHAnsi" w:hAnsiTheme="minorHAnsi" w:cstheme="minorHAnsi"/>
          <w:sz w:val="22"/>
          <w:szCs w:val="22"/>
        </w:rPr>
      </w:pPr>
    </w:p>
    <w:p w14:paraId="32168C6D" w14:textId="77777777" w:rsidR="004E5C53" w:rsidRPr="00FA06C4" w:rsidRDefault="004E5C53" w:rsidP="008C2D5D">
      <w:pPr>
        <w:ind w:left="567" w:hanging="567"/>
        <w:rPr>
          <w:rFonts w:asciiTheme="minorHAnsi" w:hAnsiTheme="minorHAnsi" w:cstheme="minorHAnsi"/>
          <w:sz w:val="22"/>
          <w:szCs w:val="22"/>
        </w:rPr>
      </w:pPr>
    </w:p>
    <w:p w14:paraId="2615FD47" w14:textId="77777777" w:rsidR="004E5C53" w:rsidRPr="00FA06C4" w:rsidRDefault="004E5C53" w:rsidP="008C2D5D">
      <w:pPr>
        <w:ind w:left="567" w:hanging="567"/>
        <w:rPr>
          <w:rFonts w:asciiTheme="minorHAnsi" w:hAnsiTheme="minorHAnsi" w:cstheme="minorHAnsi"/>
          <w:sz w:val="22"/>
          <w:szCs w:val="22"/>
        </w:rPr>
      </w:pPr>
    </w:p>
    <w:p w14:paraId="34A251CE" w14:textId="77777777" w:rsidR="004E5C53" w:rsidRPr="00FA06C4" w:rsidRDefault="004E5C53" w:rsidP="008C2D5D">
      <w:pPr>
        <w:ind w:left="567" w:hanging="567"/>
        <w:rPr>
          <w:rFonts w:asciiTheme="minorHAnsi" w:hAnsiTheme="minorHAnsi" w:cstheme="minorHAnsi"/>
          <w:sz w:val="22"/>
          <w:szCs w:val="22"/>
        </w:rPr>
      </w:pPr>
    </w:p>
    <w:p w14:paraId="52290A7A" w14:textId="77777777" w:rsidR="004E5C53" w:rsidRPr="00FA06C4" w:rsidRDefault="00125169" w:rsidP="008C2D5D">
      <w:pPr>
        <w:ind w:left="567" w:hanging="567"/>
        <w:rPr>
          <w:rFonts w:asciiTheme="minorHAnsi" w:hAnsiTheme="minorHAnsi" w:cstheme="minorHAnsi"/>
          <w:sz w:val="22"/>
          <w:szCs w:val="22"/>
        </w:rPr>
      </w:pPr>
      <w:r w:rsidRPr="00FA06C4">
        <w:rPr>
          <w:rFonts w:asciiTheme="minorHAnsi" w:hAnsiTheme="minorHAnsi" w:cstheme="minorHAnsi"/>
          <w:sz w:val="22"/>
          <w:szCs w:val="22"/>
        </w:rPr>
        <w:t>...............................................</w:t>
      </w:r>
      <w:r w:rsidRPr="00FA06C4">
        <w:rPr>
          <w:rFonts w:asciiTheme="minorHAnsi" w:hAnsiTheme="minorHAnsi" w:cstheme="minorHAnsi"/>
          <w:sz w:val="22"/>
          <w:szCs w:val="22"/>
        </w:rPr>
        <w:tab/>
      </w:r>
      <w:r w:rsidRPr="00FA06C4">
        <w:rPr>
          <w:rFonts w:asciiTheme="minorHAnsi" w:hAnsiTheme="minorHAnsi" w:cstheme="minorHAnsi"/>
          <w:sz w:val="22"/>
          <w:szCs w:val="22"/>
        </w:rPr>
        <w:tab/>
      </w:r>
      <w:r w:rsidRPr="00FA06C4">
        <w:rPr>
          <w:rFonts w:asciiTheme="minorHAnsi" w:hAnsiTheme="minorHAnsi" w:cstheme="minorHAnsi"/>
          <w:sz w:val="22"/>
          <w:szCs w:val="22"/>
        </w:rPr>
        <w:tab/>
      </w:r>
      <w:r w:rsidRPr="00FA06C4">
        <w:rPr>
          <w:rFonts w:asciiTheme="minorHAnsi" w:hAnsiTheme="minorHAnsi" w:cstheme="minorHAnsi"/>
          <w:sz w:val="22"/>
          <w:szCs w:val="22"/>
        </w:rPr>
        <w:tab/>
        <w:t xml:space="preserve">          ...............................................</w:t>
      </w:r>
    </w:p>
    <w:p w14:paraId="0B83BE78" w14:textId="77777777" w:rsidR="004E5C53" w:rsidRPr="00FA06C4" w:rsidRDefault="00125169" w:rsidP="008C2D5D">
      <w:pPr>
        <w:ind w:left="567" w:hanging="567"/>
        <w:rPr>
          <w:rFonts w:asciiTheme="minorHAnsi" w:hAnsiTheme="minorHAnsi" w:cstheme="minorHAnsi"/>
          <w:sz w:val="22"/>
          <w:szCs w:val="22"/>
        </w:rPr>
      </w:pPr>
      <w:r w:rsidRPr="00FA06C4">
        <w:rPr>
          <w:rFonts w:asciiTheme="minorHAnsi" w:hAnsiTheme="minorHAnsi" w:cstheme="minorHAnsi"/>
          <w:color w:val="000000"/>
          <w:sz w:val="22"/>
          <w:szCs w:val="22"/>
          <w:lang w:val="sk-SK"/>
        </w:rPr>
        <w:t xml:space="preserve">za objednávateľa </w:t>
      </w:r>
      <w:r w:rsidRPr="00FA06C4">
        <w:rPr>
          <w:rFonts w:asciiTheme="minorHAnsi" w:hAnsiTheme="minorHAnsi" w:cstheme="minorHAnsi"/>
          <w:color w:val="000000"/>
          <w:sz w:val="22"/>
          <w:szCs w:val="22"/>
          <w:lang w:val="sk-SK"/>
        </w:rPr>
        <w:tab/>
      </w:r>
      <w:r w:rsidRPr="00FA06C4">
        <w:rPr>
          <w:rFonts w:asciiTheme="minorHAnsi" w:hAnsiTheme="minorHAnsi" w:cstheme="minorHAnsi"/>
          <w:color w:val="000000"/>
          <w:sz w:val="22"/>
          <w:szCs w:val="22"/>
          <w:lang w:val="sk-SK"/>
        </w:rPr>
        <w:tab/>
      </w:r>
      <w:r w:rsidRPr="00FA06C4">
        <w:rPr>
          <w:rFonts w:asciiTheme="minorHAnsi" w:hAnsiTheme="minorHAnsi" w:cstheme="minorHAnsi"/>
          <w:color w:val="000000"/>
          <w:sz w:val="22"/>
          <w:szCs w:val="22"/>
          <w:lang w:val="sk-SK"/>
        </w:rPr>
        <w:tab/>
      </w:r>
      <w:r w:rsidRPr="00FA06C4">
        <w:rPr>
          <w:rFonts w:asciiTheme="minorHAnsi" w:hAnsiTheme="minorHAnsi" w:cstheme="minorHAnsi"/>
          <w:color w:val="000000"/>
          <w:sz w:val="22"/>
          <w:szCs w:val="22"/>
          <w:lang w:val="sk-SK"/>
        </w:rPr>
        <w:tab/>
      </w:r>
      <w:r w:rsidRPr="00FA06C4">
        <w:rPr>
          <w:rFonts w:asciiTheme="minorHAnsi" w:hAnsiTheme="minorHAnsi" w:cstheme="minorHAnsi"/>
          <w:color w:val="000000"/>
          <w:sz w:val="22"/>
          <w:szCs w:val="22"/>
          <w:lang w:val="sk-SK"/>
        </w:rPr>
        <w:tab/>
      </w:r>
      <w:r w:rsidRPr="00FA06C4">
        <w:rPr>
          <w:rFonts w:asciiTheme="minorHAnsi" w:hAnsiTheme="minorHAnsi" w:cstheme="minorHAnsi"/>
          <w:color w:val="000000"/>
          <w:sz w:val="22"/>
          <w:szCs w:val="22"/>
          <w:lang w:val="sk-SK"/>
        </w:rPr>
        <w:tab/>
        <w:t>za poskytovateľa</w:t>
      </w:r>
    </w:p>
    <w:p w14:paraId="582EB465" w14:textId="77777777" w:rsidR="004E5C53" w:rsidRPr="00FA06C4" w:rsidRDefault="004E5C53" w:rsidP="008C2D5D">
      <w:pPr>
        <w:ind w:left="567" w:hanging="567"/>
        <w:rPr>
          <w:rFonts w:asciiTheme="minorHAnsi" w:hAnsiTheme="minorHAnsi" w:cstheme="minorHAnsi"/>
          <w:color w:val="000000"/>
          <w:sz w:val="22"/>
          <w:szCs w:val="22"/>
          <w:lang w:val="sk-SK"/>
        </w:rPr>
      </w:pPr>
    </w:p>
    <w:p w14:paraId="12CB6661" w14:textId="77777777" w:rsidR="004E5C53" w:rsidRPr="00FA06C4" w:rsidRDefault="004E5C53" w:rsidP="008C2D5D">
      <w:pPr>
        <w:ind w:left="567" w:hanging="567"/>
        <w:jc w:val="center"/>
        <w:rPr>
          <w:rFonts w:asciiTheme="minorHAnsi" w:hAnsiTheme="minorHAnsi" w:cstheme="minorHAnsi"/>
          <w:sz w:val="22"/>
          <w:szCs w:val="22"/>
        </w:rPr>
      </w:pPr>
    </w:p>
    <w:p w14:paraId="202348FE" w14:textId="77777777" w:rsidR="004E5C53" w:rsidRPr="00FA06C4" w:rsidRDefault="00125169" w:rsidP="008C2D5D">
      <w:pPr>
        <w:ind w:left="567" w:hanging="567"/>
        <w:rPr>
          <w:rFonts w:asciiTheme="minorHAnsi" w:hAnsiTheme="minorHAnsi" w:cstheme="minorHAnsi"/>
          <w:sz w:val="22"/>
          <w:szCs w:val="22"/>
        </w:rPr>
      </w:pPr>
      <w:r w:rsidRPr="00FA06C4">
        <w:rPr>
          <w:rFonts w:asciiTheme="minorHAnsi" w:hAnsiTheme="minorHAnsi" w:cstheme="minorHAnsi"/>
          <w:color w:val="000000"/>
          <w:sz w:val="22"/>
          <w:szCs w:val="22"/>
          <w:lang w:val="sk-SK"/>
        </w:rPr>
        <w:t xml:space="preserve"> </w:t>
      </w:r>
    </w:p>
    <w:sectPr w:rsidR="004E5C53" w:rsidRPr="00FA06C4">
      <w:footerReference w:type="default" r:id="rId9"/>
      <w:pgSz w:w="11906" w:h="16838"/>
      <w:pgMar w:top="851" w:right="1418" w:bottom="766" w:left="1134" w:header="708" w:footer="709" w:gutter="0"/>
      <w:cols w:space="708"/>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32F34" w14:textId="77777777" w:rsidR="00805F24" w:rsidRDefault="00805F24">
      <w:r>
        <w:separator/>
      </w:r>
    </w:p>
  </w:endnote>
  <w:endnote w:type="continuationSeparator" w:id="0">
    <w:p w14:paraId="5490C581" w14:textId="77777777" w:rsidR="00805F24" w:rsidRDefault="0080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3607" w14:textId="070587D5" w:rsidR="004E5C53" w:rsidRDefault="00125169">
    <w:pPr>
      <w:pStyle w:val="Pta"/>
      <w:jc w:val="right"/>
    </w:pPr>
    <w:r>
      <w:fldChar w:fldCharType="begin"/>
    </w:r>
    <w:r>
      <w:instrText xml:space="preserve"> PAGE </w:instrText>
    </w:r>
    <w:r>
      <w:fldChar w:fldCharType="separate"/>
    </w:r>
    <w:r w:rsidR="00FD2ABF">
      <w:rPr>
        <w:noProof/>
      </w:rPr>
      <w:t>2</w:t>
    </w:r>
    <w:r>
      <w:fldChar w:fldCharType="end"/>
    </w:r>
  </w:p>
  <w:p w14:paraId="5C947A44" w14:textId="77777777" w:rsidR="004E5C53" w:rsidRDefault="004E5C5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1939D" w14:textId="77777777" w:rsidR="00805F24" w:rsidRDefault="00805F24">
      <w:r>
        <w:separator/>
      </w:r>
    </w:p>
  </w:footnote>
  <w:footnote w:type="continuationSeparator" w:id="0">
    <w:p w14:paraId="7A75B95E" w14:textId="77777777" w:rsidR="00805F24" w:rsidRDefault="0080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1.%2."/>
      <w:lvlJc w:val="left"/>
      <w:pPr>
        <w:tabs>
          <w:tab w:val="num" w:pos="0"/>
        </w:tabs>
        <w:ind w:left="930" w:hanging="57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Calibri" w:hAnsi="Calibri" w:cs="Calibri"/>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cs="Calibri"/>
      </w:rPr>
    </w:lvl>
    <w:lvl w:ilvl="1">
      <w:start w:val="1"/>
      <w:numFmt w:val="decimal"/>
      <w:lvlText w:val="%1.%2"/>
      <w:lvlJc w:val="left"/>
      <w:pPr>
        <w:tabs>
          <w:tab w:val="num" w:pos="0"/>
        </w:tabs>
        <w:ind w:left="1080" w:hanging="360"/>
      </w:pPr>
      <w:rPr>
        <w:b/>
      </w:rPr>
    </w:lvl>
    <w:lvl w:ilvl="2">
      <w:start w:val="1"/>
      <w:numFmt w:val="decimal"/>
      <w:lvlText w:val="%1.%2.%3"/>
      <w:lvlJc w:val="left"/>
      <w:pPr>
        <w:tabs>
          <w:tab w:val="num" w:pos="0"/>
        </w:tabs>
        <w:ind w:left="1800" w:hanging="720"/>
      </w:pPr>
      <w:rPr>
        <w:b/>
      </w:rPr>
    </w:lvl>
    <w:lvl w:ilvl="3">
      <w:start w:val="1"/>
      <w:numFmt w:val="decimal"/>
      <w:lvlText w:val="%1.%2.%3.%4"/>
      <w:lvlJc w:val="left"/>
      <w:pPr>
        <w:tabs>
          <w:tab w:val="num" w:pos="0"/>
        </w:tabs>
        <w:ind w:left="2160" w:hanging="720"/>
      </w:pPr>
      <w:rPr>
        <w:b/>
      </w:rPr>
    </w:lvl>
    <w:lvl w:ilvl="4">
      <w:start w:val="1"/>
      <w:numFmt w:val="decimal"/>
      <w:lvlText w:val="%1.%2.%3.%4.%5"/>
      <w:lvlJc w:val="left"/>
      <w:pPr>
        <w:tabs>
          <w:tab w:val="num" w:pos="0"/>
        </w:tabs>
        <w:ind w:left="2880" w:hanging="1080"/>
      </w:pPr>
      <w:rPr>
        <w:b/>
      </w:rPr>
    </w:lvl>
    <w:lvl w:ilvl="5">
      <w:start w:val="1"/>
      <w:numFmt w:val="decimal"/>
      <w:lvlText w:val="%1.%2.%3.%4.%5.%6"/>
      <w:lvlJc w:val="left"/>
      <w:pPr>
        <w:tabs>
          <w:tab w:val="num" w:pos="0"/>
        </w:tabs>
        <w:ind w:left="3240" w:hanging="1080"/>
      </w:pPr>
      <w:rPr>
        <w:b/>
      </w:rPr>
    </w:lvl>
    <w:lvl w:ilvl="6">
      <w:start w:val="1"/>
      <w:numFmt w:val="decimal"/>
      <w:lvlText w:val="%1.%2.%3.%4.%5.%6.%7"/>
      <w:lvlJc w:val="left"/>
      <w:pPr>
        <w:tabs>
          <w:tab w:val="num" w:pos="0"/>
        </w:tabs>
        <w:ind w:left="3960" w:hanging="1440"/>
      </w:pPr>
      <w:rPr>
        <w:b/>
      </w:rPr>
    </w:lvl>
    <w:lvl w:ilvl="7">
      <w:start w:val="1"/>
      <w:numFmt w:val="decimal"/>
      <w:lvlText w:val="%1.%2.%3.%4.%5.%6.%7.%8"/>
      <w:lvlJc w:val="left"/>
      <w:pPr>
        <w:tabs>
          <w:tab w:val="num" w:pos="0"/>
        </w:tabs>
        <w:ind w:left="4320" w:hanging="1440"/>
      </w:pPr>
      <w:rPr>
        <w:b/>
      </w:rPr>
    </w:lvl>
    <w:lvl w:ilvl="8">
      <w:start w:val="1"/>
      <w:numFmt w:val="decimal"/>
      <w:lvlText w:val="%1.%2.%3.%4.%5.%6.%7.%8.%9"/>
      <w:lvlJc w:val="left"/>
      <w:pPr>
        <w:tabs>
          <w:tab w:val="num" w:pos="0"/>
        </w:tabs>
        <w:ind w:left="4680" w:hanging="1440"/>
      </w:pPr>
      <w:rPr>
        <w:b/>
      </w:rPr>
    </w:lvl>
  </w:abstractNum>
  <w:abstractNum w:abstractNumId="11" w15:restartNumberingAfterBreak="0">
    <w:nsid w:val="0000000C"/>
    <w:multiLevelType w:val="multilevel"/>
    <w:tmpl w:val="0000000C"/>
    <w:name w:val="WW8Num12"/>
    <w:lvl w:ilvl="0">
      <w:start w:val="3"/>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2160" w:hanging="360"/>
      </w:pPr>
      <w:rPr>
        <w:rFonts w:ascii="Symbol" w:hAnsi="Symbol" w:cs="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2160" w:hanging="360"/>
      </w:pPr>
      <w:rPr>
        <w:rFonts w:ascii="Symbol" w:hAnsi="Symbol" w:cs="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cs="Wingdings"/>
      </w:rPr>
    </w:lvl>
    <w:lvl w:ilvl="3">
      <w:start w:val="1"/>
      <w:numFmt w:val="bullet"/>
      <w:lvlText w:val=""/>
      <w:lvlJc w:val="left"/>
      <w:pPr>
        <w:tabs>
          <w:tab w:val="num" w:pos="0"/>
        </w:tabs>
        <w:ind w:left="4320" w:hanging="360"/>
      </w:pPr>
      <w:rPr>
        <w:rFonts w:ascii="Symbol" w:hAnsi="Symbol" w:cs="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cs="Wingdings"/>
      </w:rPr>
    </w:lvl>
    <w:lvl w:ilvl="6">
      <w:start w:val="1"/>
      <w:numFmt w:val="bullet"/>
      <w:lvlText w:val=""/>
      <w:lvlJc w:val="left"/>
      <w:pPr>
        <w:tabs>
          <w:tab w:val="num" w:pos="0"/>
        </w:tabs>
        <w:ind w:left="6480" w:hanging="360"/>
      </w:pPr>
      <w:rPr>
        <w:rFonts w:ascii="Symbol" w:hAnsi="Symbol" w:cs="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cs="Wingdings"/>
      </w:r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ind w:left="720" w:hanging="360"/>
      </w:pPr>
      <w:rPr>
        <w:rFonts w:eastAsia="Calibri" w:cs="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bullet"/>
      <w:lvlText w:val="-"/>
      <w:lvlJc w:val="left"/>
      <w:pPr>
        <w:tabs>
          <w:tab w:val="num" w:pos="0"/>
        </w:tabs>
        <w:ind w:left="1440" w:hanging="360"/>
      </w:pPr>
      <w:rPr>
        <w:rFonts w:ascii="Calibri" w:hAnsi="Calibri" w:cs="Calibri"/>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8" w15:restartNumberingAfterBreak="0">
    <w:nsid w:val="00000013"/>
    <w:multiLevelType w:val="multilevel"/>
    <w:tmpl w:val="E74E4068"/>
    <w:lvl w:ilvl="0">
      <w:start w:val="1"/>
      <w:numFmt w:val="lowerLetter"/>
      <w:lvlText w:val="%1)"/>
      <w:lvlJc w:val="left"/>
      <w:pPr>
        <w:tabs>
          <w:tab w:val="num" w:pos="0"/>
        </w:tabs>
        <w:ind w:left="2203" w:hanging="360"/>
      </w:pPr>
      <w:rPr>
        <w:rFonts w:eastAsia="Calibri" w:cs="Calibri"/>
        <w:sz w:val="22"/>
        <w:szCs w:val="22"/>
        <w:lang w:val="sk-SK" w:eastAsia="ar-SA"/>
      </w:rPr>
    </w:lvl>
    <w:lvl w:ilvl="1">
      <w:start w:val="1"/>
      <w:numFmt w:val="bullet"/>
      <w:lvlText w:val=""/>
      <w:lvlJc w:val="left"/>
      <w:pPr>
        <w:tabs>
          <w:tab w:val="num" w:pos="0"/>
        </w:tabs>
        <w:ind w:left="2923" w:hanging="360"/>
      </w:pPr>
      <w:rPr>
        <w:rFonts w:ascii="Symbol" w:hAnsi="Symbol" w:hint="default"/>
      </w:rPr>
    </w:lvl>
    <w:lvl w:ilvl="2">
      <w:start w:val="1"/>
      <w:numFmt w:val="lowerRoman"/>
      <w:lvlText w:val="%3."/>
      <w:lvlJc w:val="right"/>
      <w:pPr>
        <w:tabs>
          <w:tab w:val="num" w:pos="0"/>
        </w:tabs>
        <w:ind w:left="3643" w:hanging="180"/>
      </w:pPr>
    </w:lvl>
    <w:lvl w:ilvl="3">
      <w:start w:val="1"/>
      <w:numFmt w:val="decimal"/>
      <w:lvlText w:val="%4."/>
      <w:lvlJc w:val="left"/>
      <w:pPr>
        <w:tabs>
          <w:tab w:val="num" w:pos="0"/>
        </w:tabs>
        <w:ind w:left="4363" w:hanging="360"/>
      </w:pPr>
    </w:lvl>
    <w:lvl w:ilvl="4">
      <w:start w:val="1"/>
      <w:numFmt w:val="lowerLetter"/>
      <w:lvlText w:val="%5."/>
      <w:lvlJc w:val="left"/>
      <w:pPr>
        <w:tabs>
          <w:tab w:val="num" w:pos="0"/>
        </w:tabs>
        <w:ind w:left="5083" w:hanging="360"/>
      </w:pPr>
    </w:lvl>
    <w:lvl w:ilvl="5">
      <w:start w:val="1"/>
      <w:numFmt w:val="lowerRoman"/>
      <w:lvlText w:val="%6."/>
      <w:lvlJc w:val="right"/>
      <w:pPr>
        <w:tabs>
          <w:tab w:val="num" w:pos="0"/>
        </w:tabs>
        <w:ind w:left="5803" w:hanging="180"/>
      </w:pPr>
    </w:lvl>
    <w:lvl w:ilvl="6">
      <w:start w:val="1"/>
      <w:numFmt w:val="decimal"/>
      <w:lvlText w:val="%7."/>
      <w:lvlJc w:val="left"/>
      <w:pPr>
        <w:tabs>
          <w:tab w:val="num" w:pos="0"/>
        </w:tabs>
        <w:ind w:left="6523" w:hanging="360"/>
      </w:pPr>
    </w:lvl>
    <w:lvl w:ilvl="7">
      <w:start w:val="1"/>
      <w:numFmt w:val="lowerLetter"/>
      <w:lvlText w:val="%8."/>
      <w:lvlJc w:val="left"/>
      <w:pPr>
        <w:tabs>
          <w:tab w:val="num" w:pos="0"/>
        </w:tabs>
        <w:ind w:left="7243" w:hanging="360"/>
      </w:pPr>
    </w:lvl>
    <w:lvl w:ilvl="8">
      <w:start w:val="1"/>
      <w:numFmt w:val="lowerRoman"/>
      <w:lvlText w:val="%9."/>
      <w:lvlJc w:val="right"/>
      <w:pPr>
        <w:tabs>
          <w:tab w:val="num" w:pos="0"/>
        </w:tabs>
        <w:ind w:left="7963"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0"/>
        </w:tabs>
        <w:ind w:left="2988" w:hanging="360"/>
      </w:pPr>
      <w:rPr>
        <w:rFonts w:ascii="Calibri" w:hAnsi="Calibri" w:cs="Calibri"/>
      </w:rPr>
    </w:lvl>
    <w:lvl w:ilvl="1">
      <w:start w:val="1"/>
      <w:numFmt w:val="bullet"/>
      <w:lvlText w:val="o"/>
      <w:lvlJc w:val="left"/>
      <w:pPr>
        <w:tabs>
          <w:tab w:val="num" w:pos="0"/>
        </w:tabs>
        <w:ind w:left="3708" w:hanging="360"/>
      </w:pPr>
      <w:rPr>
        <w:rFonts w:ascii="Courier New" w:hAnsi="Courier New" w:cs="Courier New"/>
      </w:rPr>
    </w:lvl>
    <w:lvl w:ilvl="2">
      <w:start w:val="1"/>
      <w:numFmt w:val="bullet"/>
      <w:lvlText w:val=""/>
      <w:lvlJc w:val="left"/>
      <w:pPr>
        <w:tabs>
          <w:tab w:val="num" w:pos="0"/>
        </w:tabs>
        <w:ind w:left="4428" w:hanging="360"/>
      </w:pPr>
      <w:rPr>
        <w:rFonts w:ascii="Wingdings" w:hAnsi="Wingdings" w:cs="Wingdings"/>
      </w:rPr>
    </w:lvl>
    <w:lvl w:ilvl="3">
      <w:start w:val="1"/>
      <w:numFmt w:val="bullet"/>
      <w:lvlText w:val=""/>
      <w:lvlJc w:val="left"/>
      <w:pPr>
        <w:tabs>
          <w:tab w:val="num" w:pos="0"/>
        </w:tabs>
        <w:ind w:left="5148" w:hanging="360"/>
      </w:pPr>
      <w:rPr>
        <w:rFonts w:ascii="Symbol" w:hAnsi="Symbol" w:cs="Symbol"/>
      </w:rPr>
    </w:lvl>
    <w:lvl w:ilvl="4">
      <w:start w:val="1"/>
      <w:numFmt w:val="bullet"/>
      <w:lvlText w:val="o"/>
      <w:lvlJc w:val="left"/>
      <w:pPr>
        <w:tabs>
          <w:tab w:val="num" w:pos="0"/>
        </w:tabs>
        <w:ind w:left="5868" w:hanging="360"/>
      </w:pPr>
      <w:rPr>
        <w:rFonts w:ascii="Courier New" w:hAnsi="Courier New" w:cs="Courier New"/>
      </w:rPr>
    </w:lvl>
    <w:lvl w:ilvl="5">
      <w:start w:val="1"/>
      <w:numFmt w:val="bullet"/>
      <w:lvlText w:val=""/>
      <w:lvlJc w:val="left"/>
      <w:pPr>
        <w:tabs>
          <w:tab w:val="num" w:pos="0"/>
        </w:tabs>
        <w:ind w:left="6588" w:hanging="360"/>
      </w:pPr>
      <w:rPr>
        <w:rFonts w:ascii="Wingdings" w:hAnsi="Wingdings" w:cs="Wingdings"/>
      </w:rPr>
    </w:lvl>
    <w:lvl w:ilvl="6">
      <w:start w:val="1"/>
      <w:numFmt w:val="bullet"/>
      <w:lvlText w:val=""/>
      <w:lvlJc w:val="left"/>
      <w:pPr>
        <w:tabs>
          <w:tab w:val="num" w:pos="0"/>
        </w:tabs>
        <w:ind w:left="7308" w:hanging="360"/>
      </w:pPr>
      <w:rPr>
        <w:rFonts w:ascii="Symbol" w:hAnsi="Symbol" w:cs="Symbol"/>
      </w:rPr>
    </w:lvl>
    <w:lvl w:ilvl="7">
      <w:start w:val="1"/>
      <w:numFmt w:val="bullet"/>
      <w:lvlText w:val="o"/>
      <w:lvlJc w:val="left"/>
      <w:pPr>
        <w:tabs>
          <w:tab w:val="num" w:pos="0"/>
        </w:tabs>
        <w:ind w:left="8028" w:hanging="360"/>
      </w:pPr>
      <w:rPr>
        <w:rFonts w:ascii="Courier New" w:hAnsi="Courier New" w:cs="Courier New"/>
      </w:rPr>
    </w:lvl>
    <w:lvl w:ilvl="8">
      <w:start w:val="1"/>
      <w:numFmt w:val="bullet"/>
      <w:lvlText w:val=""/>
      <w:lvlJc w:val="left"/>
      <w:pPr>
        <w:tabs>
          <w:tab w:val="num" w:pos="0"/>
        </w:tabs>
        <w:ind w:left="8748" w:hanging="360"/>
      </w:pPr>
      <w:rPr>
        <w:rFonts w:ascii="Wingdings" w:hAnsi="Wingdings" w:cs="Wingdings"/>
      </w:rPr>
    </w:lvl>
  </w:abstractNum>
  <w:abstractNum w:abstractNumId="20" w15:restartNumberingAfterBreak="0">
    <w:nsid w:val="00000015"/>
    <w:multiLevelType w:val="multilevel"/>
    <w:tmpl w:val="F7A2A262"/>
    <w:name w:val="WW8Num21"/>
    <w:lvl w:ilvl="0">
      <w:start w:val="1"/>
      <w:numFmt w:val="bullet"/>
      <w:lvlText w:val="-"/>
      <w:lvlJc w:val="left"/>
      <w:pPr>
        <w:tabs>
          <w:tab w:val="num" w:pos="0"/>
        </w:tabs>
        <w:ind w:left="2203" w:hanging="360"/>
      </w:pPr>
      <w:rPr>
        <w:rFonts w:ascii="Times New Roman" w:eastAsia="Times New Roman" w:hAnsi="Times New Roman" w:cs="Times New Roman" w:hint="default"/>
        <w:sz w:val="22"/>
        <w:szCs w:val="22"/>
        <w:lang w:val="sk-SK" w:eastAsia="ar-SA"/>
      </w:rPr>
    </w:lvl>
    <w:lvl w:ilvl="1">
      <w:start w:val="1"/>
      <w:numFmt w:val="lowerLetter"/>
      <w:lvlText w:val="%2."/>
      <w:lvlJc w:val="left"/>
      <w:pPr>
        <w:tabs>
          <w:tab w:val="num" w:pos="0"/>
        </w:tabs>
        <w:ind w:left="2923" w:hanging="360"/>
      </w:pPr>
    </w:lvl>
    <w:lvl w:ilvl="2">
      <w:start w:val="1"/>
      <w:numFmt w:val="lowerRoman"/>
      <w:lvlText w:val="%3."/>
      <w:lvlJc w:val="right"/>
      <w:pPr>
        <w:tabs>
          <w:tab w:val="num" w:pos="0"/>
        </w:tabs>
        <w:ind w:left="3643" w:hanging="180"/>
      </w:pPr>
    </w:lvl>
    <w:lvl w:ilvl="3">
      <w:start w:val="1"/>
      <w:numFmt w:val="decimal"/>
      <w:lvlText w:val="%4."/>
      <w:lvlJc w:val="left"/>
      <w:pPr>
        <w:tabs>
          <w:tab w:val="num" w:pos="0"/>
        </w:tabs>
        <w:ind w:left="4363" w:hanging="360"/>
      </w:pPr>
    </w:lvl>
    <w:lvl w:ilvl="4">
      <w:start w:val="1"/>
      <w:numFmt w:val="lowerLetter"/>
      <w:lvlText w:val="%5."/>
      <w:lvlJc w:val="left"/>
      <w:pPr>
        <w:tabs>
          <w:tab w:val="num" w:pos="0"/>
        </w:tabs>
        <w:ind w:left="5083" w:hanging="360"/>
      </w:pPr>
    </w:lvl>
    <w:lvl w:ilvl="5">
      <w:start w:val="1"/>
      <w:numFmt w:val="lowerRoman"/>
      <w:lvlText w:val="%6."/>
      <w:lvlJc w:val="right"/>
      <w:pPr>
        <w:tabs>
          <w:tab w:val="num" w:pos="0"/>
        </w:tabs>
        <w:ind w:left="5803" w:hanging="180"/>
      </w:pPr>
    </w:lvl>
    <w:lvl w:ilvl="6">
      <w:start w:val="1"/>
      <w:numFmt w:val="decimal"/>
      <w:lvlText w:val="%7."/>
      <w:lvlJc w:val="left"/>
      <w:pPr>
        <w:tabs>
          <w:tab w:val="num" w:pos="0"/>
        </w:tabs>
        <w:ind w:left="6523" w:hanging="360"/>
      </w:pPr>
    </w:lvl>
    <w:lvl w:ilvl="7">
      <w:start w:val="1"/>
      <w:numFmt w:val="lowerLetter"/>
      <w:lvlText w:val="%8."/>
      <w:lvlJc w:val="left"/>
      <w:pPr>
        <w:tabs>
          <w:tab w:val="num" w:pos="0"/>
        </w:tabs>
        <w:ind w:left="7243" w:hanging="360"/>
      </w:pPr>
    </w:lvl>
    <w:lvl w:ilvl="8">
      <w:start w:val="1"/>
      <w:numFmt w:val="lowerRoman"/>
      <w:lvlText w:val="%9."/>
      <w:lvlJc w:val="right"/>
      <w:pPr>
        <w:tabs>
          <w:tab w:val="num" w:pos="0"/>
        </w:tabs>
        <w:ind w:left="7963" w:hanging="180"/>
      </w:pPr>
    </w:lvl>
  </w:abstractNum>
  <w:abstractNum w:abstractNumId="21" w15:restartNumberingAfterBreak="0">
    <w:nsid w:val="00000016"/>
    <w:multiLevelType w:val="multilevel"/>
    <w:tmpl w:val="00000016"/>
    <w:name w:val="WW8Num22"/>
    <w:lvl w:ilvl="0">
      <w:start w:val="1"/>
      <w:numFmt w:val="lowerLetter"/>
      <w:lvlText w:val="%1)"/>
      <w:lvlJc w:val="left"/>
      <w:pPr>
        <w:tabs>
          <w:tab w:val="num" w:pos="0"/>
        </w:tabs>
        <w:ind w:left="720" w:hanging="360"/>
      </w:pPr>
      <w:rPr>
        <w:rFonts w:eastAsia="Calibri" w:cs="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Calibri" w:hAnsi="Calibri" w:cs="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5CD2A5E"/>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8E95A22"/>
    <w:multiLevelType w:val="multilevel"/>
    <w:tmpl w:val="00000002"/>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1.%2."/>
      <w:lvlJc w:val="left"/>
      <w:pPr>
        <w:tabs>
          <w:tab w:val="num" w:pos="0"/>
        </w:tabs>
        <w:ind w:left="930" w:hanging="57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1E013B54"/>
    <w:multiLevelType w:val="hybridMultilevel"/>
    <w:tmpl w:val="D4C659AA"/>
    <w:lvl w:ilvl="0" w:tplc="85661276">
      <w:start w:val="1"/>
      <w:numFmt w:val="bullet"/>
      <w:lvlText w:val="-"/>
      <w:lvlJc w:val="left"/>
      <w:pPr>
        <w:ind w:left="1920" w:hanging="360"/>
      </w:pPr>
      <w:rPr>
        <w:rFonts w:ascii="Times New Roman" w:eastAsia="Times New Roman"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26" w15:restartNumberingAfterBreak="0">
    <w:nsid w:val="3CCF2079"/>
    <w:multiLevelType w:val="hybridMultilevel"/>
    <w:tmpl w:val="F86E16F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15:restartNumberingAfterBreak="0">
    <w:nsid w:val="44C15527"/>
    <w:multiLevelType w:val="hybridMultilevel"/>
    <w:tmpl w:val="13F85AC2"/>
    <w:lvl w:ilvl="0" w:tplc="041B000F">
      <w:start w:val="1"/>
      <w:numFmt w:val="decimal"/>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F467429"/>
    <w:multiLevelType w:val="hybridMultilevel"/>
    <w:tmpl w:val="502AF3B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0F51261"/>
    <w:multiLevelType w:val="multilevel"/>
    <w:tmpl w:val="00000002"/>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1.%2."/>
      <w:lvlJc w:val="left"/>
      <w:pPr>
        <w:tabs>
          <w:tab w:val="num" w:pos="0"/>
        </w:tabs>
        <w:ind w:left="930" w:hanging="57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55624589"/>
    <w:multiLevelType w:val="multilevel"/>
    <w:tmpl w:val="95429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032A0C"/>
    <w:multiLevelType w:val="hybridMultilevel"/>
    <w:tmpl w:val="844E454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704006BD"/>
    <w:multiLevelType w:val="hybridMultilevel"/>
    <w:tmpl w:val="57969C8C"/>
    <w:lvl w:ilvl="0" w:tplc="041B0017">
      <w:start w:val="1"/>
      <w:numFmt w:val="lowerLetter"/>
      <w:lvlText w:val="%1)"/>
      <w:lvlJc w:val="left"/>
      <w:pPr>
        <w:ind w:left="1494" w:hanging="360"/>
      </w:p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3" w15:restartNumberingAfterBreak="0">
    <w:nsid w:val="780D50B3"/>
    <w:multiLevelType w:val="multilevel"/>
    <w:tmpl w:val="44A24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3A2664"/>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32"/>
  </w:num>
  <w:num w:numId="26">
    <w:abstractNumId w:val="27"/>
  </w:num>
  <w:num w:numId="27">
    <w:abstractNumId w:val="24"/>
  </w:num>
  <w:num w:numId="28">
    <w:abstractNumId w:val="29"/>
  </w:num>
  <w:num w:numId="29">
    <w:abstractNumId w:val="33"/>
  </w:num>
  <w:num w:numId="30">
    <w:abstractNumId w:val="30"/>
  </w:num>
  <w:num w:numId="31">
    <w:abstractNumId w:val="34"/>
  </w:num>
  <w:num w:numId="32">
    <w:abstractNumId w:val="23"/>
  </w:num>
  <w:num w:numId="33">
    <w:abstractNumId w:val="26"/>
  </w:num>
  <w:num w:numId="34">
    <w:abstractNumId w:val="3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F1"/>
    <w:rsid w:val="00033AD2"/>
    <w:rsid w:val="000C3C1C"/>
    <w:rsid w:val="00125169"/>
    <w:rsid w:val="00297220"/>
    <w:rsid w:val="002C7FE6"/>
    <w:rsid w:val="002D1AF1"/>
    <w:rsid w:val="00321942"/>
    <w:rsid w:val="00392A08"/>
    <w:rsid w:val="00414921"/>
    <w:rsid w:val="00423351"/>
    <w:rsid w:val="004250D4"/>
    <w:rsid w:val="004E5C53"/>
    <w:rsid w:val="005346B7"/>
    <w:rsid w:val="00585D81"/>
    <w:rsid w:val="005A5711"/>
    <w:rsid w:val="005C5D23"/>
    <w:rsid w:val="00622B19"/>
    <w:rsid w:val="00627582"/>
    <w:rsid w:val="007B40D8"/>
    <w:rsid w:val="00805F24"/>
    <w:rsid w:val="00815668"/>
    <w:rsid w:val="00821A14"/>
    <w:rsid w:val="008670E0"/>
    <w:rsid w:val="008C2D5D"/>
    <w:rsid w:val="009024D1"/>
    <w:rsid w:val="00993BCA"/>
    <w:rsid w:val="009D1A52"/>
    <w:rsid w:val="00A07B04"/>
    <w:rsid w:val="00A77382"/>
    <w:rsid w:val="00B10560"/>
    <w:rsid w:val="00B41ACE"/>
    <w:rsid w:val="00B921C8"/>
    <w:rsid w:val="00C5565D"/>
    <w:rsid w:val="00CF0D48"/>
    <w:rsid w:val="00DC7CFA"/>
    <w:rsid w:val="00DD60DF"/>
    <w:rsid w:val="00DE711E"/>
    <w:rsid w:val="00DF0A01"/>
    <w:rsid w:val="00DF10A8"/>
    <w:rsid w:val="00FA06C4"/>
    <w:rsid w:val="00FD2A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DC40F7"/>
  <w15:chartTrackingRefBased/>
  <w15:docId w15:val="{B6BDAE6A-AB29-453B-ADB0-A98020C3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outlineLvl w:val="0"/>
    </w:pPr>
    <w:rPr>
      <w:b/>
      <w:bCs/>
    </w:rPr>
  </w:style>
  <w:style w:type="paragraph" w:styleId="Nadpis2">
    <w:name w:val="heading 2"/>
    <w:basedOn w:val="Normlny"/>
    <w:next w:val="Normlny"/>
    <w:qFormat/>
    <w:pPr>
      <w:keepNext/>
      <w:numPr>
        <w:ilvl w:val="1"/>
        <w:numId w:val="1"/>
      </w:numPr>
      <w:outlineLvl w:val="1"/>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Calibri"/>
      <w:b w:val="0"/>
      <w:color w:val="auto"/>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Calibri"/>
    </w:rPr>
  </w:style>
  <w:style w:type="character" w:customStyle="1" w:styleId="WW8Num11z1">
    <w:name w:val="WW8Num11z1"/>
    <w:rPr>
      <w:b/>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eastAsia="Calibri" w:cs="Calibri"/>
      <w:sz w:val="2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eastAsia="Calibri" w:cs="Calibri"/>
      <w:sz w:val="22"/>
      <w:szCs w:val="22"/>
      <w:lang w:val="sk-SK" w:eastAsia="ar-S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eastAsia="Calibri" w:cs="Calibri"/>
      <w:sz w:val="22"/>
      <w:szCs w:val="22"/>
      <w:lang w:val="sk-SK" w:eastAsia="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Calibri" w:cs="Calibri"/>
      <w:sz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hAnsi="Calibri" w:cs="Calibri"/>
      <w:sz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cs="Calibri"/>
    </w:rPr>
  </w:style>
  <w:style w:type="character" w:customStyle="1" w:styleId="WW8Num24z2">
    <w:name w:val="WW8Num24z2"/>
    <w:rPr>
      <w:rFonts w:ascii="Calibri" w:hAnsi="Calibri" w:cs="Calibri"/>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Predvolenpsmoodseku1">
    <w:name w:val="Predvolené písmo odseku1"/>
  </w:style>
  <w:style w:type="character" w:customStyle="1" w:styleId="Predvolenpsmoodseku2">
    <w:name w:val="Predvolené písmo odseku2"/>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0">
    <w:name w:val="Predvolené písmo odseku1"/>
  </w:style>
  <w:style w:type="character" w:customStyle="1" w:styleId="Nadpis1Char">
    <w:name w:val="Nadpis 1 Char"/>
    <w:rPr>
      <w:b/>
      <w:bCs/>
      <w:iCs/>
      <w:sz w:val="24"/>
      <w:szCs w:val="24"/>
      <w:lang w:val="sk-SK"/>
    </w:rPr>
  </w:style>
  <w:style w:type="character" w:customStyle="1" w:styleId="Nadpis2Char">
    <w:name w:val="Nadpis 2 Char"/>
    <w:rPr>
      <w:i/>
      <w:sz w:val="24"/>
      <w:szCs w:val="24"/>
      <w:lang w:val="sk-SK"/>
    </w:rPr>
  </w:style>
  <w:style w:type="character" w:customStyle="1" w:styleId="TextbublinyChar">
    <w:name w:val="Text bubliny Char"/>
    <w:rPr>
      <w:rFonts w:ascii="Tahoma" w:hAnsi="Tahoma" w:cs="Tahoma"/>
      <w:sz w:val="16"/>
      <w:szCs w:val="16"/>
      <w:lang w:val="cs-CZ"/>
    </w:rPr>
  </w:style>
  <w:style w:type="character" w:customStyle="1" w:styleId="HlavikaChar">
    <w:name w:val="Hlavička Char"/>
    <w:rPr>
      <w:lang w:val="cs-CZ"/>
    </w:rPr>
  </w:style>
  <w:style w:type="character" w:customStyle="1" w:styleId="PtaChar">
    <w:name w:val="Päta Char"/>
    <w:rPr>
      <w:lang w:val="cs-CZ"/>
    </w:rPr>
  </w:style>
  <w:style w:type="character" w:customStyle="1" w:styleId="NzovChar">
    <w:name w:val="Názov Char"/>
    <w:rPr>
      <w:rFonts w:ascii="Cambria" w:hAnsi="Cambria" w:cs="Cambria"/>
      <w:b/>
      <w:bCs/>
      <w:kern w:val="2"/>
      <w:sz w:val="32"/>
      <w:szCs w:val="32"/>
    </w:rPr>
  </w:style>
  <w:style w:type="character" w:customStyle="1" w:styleId="st">
    <w:name w:val="st"/>
  </w:style>
  <w:style w:type="character" w:customStyle="1" w:styleId="Odkaznakomentr1">
    <w:name w:val="Odkaz na komentár1"/>
    <w:rPr>
      <w:sz w:val="16"/>
      <w:szCs w:val="16"/>
    </w:rPr>
  </w:style>
  <w:style w:type="character" w:customStyle="1" w:styleId="TextkomentraChar">
    <w:name w:val="Text komentára Char"/>
    <w:rPr>
      <w:lang w:val="cs-CZ"/>
    </w:rPr>
  </w:style>
  <w:style w:type="character" w:customStyle="1" w:styleId="PredmetkomentraChar">
    <w:name w:val="Predmet komentára Char"/>
    <w:rPr>
      <w:b/>
      <w:bCs/>
      <w:lang w:val="cs-CZ"/>
    </w:rPr>
  </w:style>
  <w:style w:type="character" w:customStyle="1" w:styleId="Odkaznakomentr2">
    <w:name w:val="Odkaz na komentár2"/>
    <w:rPr>
      <w:sz w:val="16"/>
      <w:szCs w:val="16"/>
    </w:rPr>
  </w:style>
  <w:style w:type="character" w:customStyle="1" w:styleId="TextkomentraChar1">
    <w:name w:val="Text komentára Char1"/>
    <w:rPr>
      <w:lang w:val="cs-CZ"/>
    </w:rPr>
  </w:style>
  <w:style w:type="character" w:styleId="Hypertextovprepojenie">
    <w:name w:val="Hyperlink"/>
    <w:rPr>
      <w:color w:val="0000FF"/>
      <w:u w:val="single"/>
    </w:rPr>
  </w:style>
  <w:style w:type="character" w:customStyle="1" w:styleId="Odkaznakomentr3">
    <w:name w:val="Odkaz na komentár3"/>
    <w:rPr>
      <w:sz w:val="16"/>
      <w:szCs w:val="16"/>
    </w:rPr>
  </w:style>
  <w:style w:type="character" w:customStyle="1" w:styleId="TextkomentraChar2">
    <w:name w:val="Text komentára Char2"/>
    <w:rPr>
      <w:lang w:val="cs-CZ" w:eastAsia="ar-SA"/>
    </w:rPr>
  </w:style>
  <w:style w:type="character" w:customStyle="1" w:styleId="ListLabel1">
    <w:name w:val="ListLabel 1"/>
    <w:rPr>
      <w:b w:val="0"/>
    </w:rPr>
  </w:style>
  <w:style w:type="character" w:customStyle="1" w:styleId="ListLabel2">
    <w:name w:val="ListLabel 2"/>
    <w:rPr>
      <w:b w:val="0"/>
    </w:rPr>
  </w:style>
  <w:style w:type="character" w:customStyle="1" w:styleId="ListLabel3">
    <w:name w:val="ListLabel 3"/>
    <w:rPr>
      <w:b/>
    </w:rPr>
  </w:style>
  <w:style w:type="character" w:customStyle="1" w:styleId="ListLabel4">
    <w:name w:val="ListLabel 4"/>
    <w:rPr>
      <w:b/>
    </w:rPr>
  </w:style>
  <w:style w:type="character" w:customStyle="1" w:styleId="ListLabel5">
    <w:name w:val="ListLabel 5"/>
    <w:rPr>
      <w:b/>
    </w:rPr>
  </w:style>
  <w:style w:type="character" w:customStyle="1" w:styleId="ListLabel6">
    <w:name w:val="ListLabel 6"/>
    <w:rPr>
      <w:b/>
    </w:rPr>
  </w:style>
  <w:style w:type="character" w:customStyle="1" w:styleId="ListLabel7">
    <w:name w:val="ListLabel 7"/>
    <w:rPr>
      <w:b/>
    </w:rPr>
  </w:style>
  <w:style w:type="character" w:customStyle="1" w:styleId="ListLabel8">
    <w:name w:val="ListLabel 8"/>
    <w:rPr>
      <w:b/>
    </w:rPr>
  </w:style>
  <w:style w:type="character" w:customStyle="1" w:styleId="ListLabel9">
    <w:name w:val="ListLabel 9"/>
    <w:rPr>
      <w:b/>
    </w:rPr>
  </w:style>
  <w:style w:type="character" w:customStyle="1" w:styleId="ListLabel10">
    <w:name w:val="ListLabel 10"/>
    <w:rPr>
      <w:b/>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eastAsia="Calibri" w:cs="Calibri"/>
      <w:sz w:val="22"/>
    </w:rPr>
  </w:style>
  <w:style w:type="character" w:customStyle="1" w:styleId="ListLabel18">
    <w:name w:val="ListLabel 18"/>
    <w:rPr>
      <w:rFonts w:eastAsia="Calibri" w:cs="Calibri"/>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Calibri" w:cs="Calibri"/>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Calibri" w:cs="Calibri"/>
      <w:sz w:val="22"/>
    </w:rPr>
  </w:style>
  <w:style w:type="character" w:customStyle="1" w:styleId="ListLabel27">
    <w:name w:val="ListLabel 27"/>
    <w:rPr>
      <w:rFonts w:eastAsia="Calibri" w:cs="Calibri"/>
      <w:sz w:val="22"/>
    </w:rPr>
  </w:style>
  <w:style w:type="character" w:customStyle="1" w:styleId="ListLabel28">
    <w:name w:val="ListLabel 28"/>
    <w:rPr>
      <w:rFonts w:eastAsia="Calibri" w:cs="Calibri"/>
    </w:rPr>
  </w:style>
  <w:style w:type="character" w:customStyle="1" w:styleId="NumberingSymbols">
    <w:name w:val="Numbering Symbols"/>
  </w:style>
  <w:style w:type="paragraph" w:customStyle="1" w:styleId="Heading">
    <w:name w:val="Heading"/>
    <w:basedOn w:val="Normlny"/>
    <w:next w:val="Zkladntex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pPr>
      <w:suppressLineNumbers/>
    </w:pPr>
    <w:rPr>
      <w:rFonts w:cs="Mangal"/>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customStyle="1" w:styleId="Popisok">
    <w:name w:val="Popisok"/>
    <w:basedOn w:val="Normlny"/>
    <w:pPr>
      <w:suppressLineNumbers/>
      <w:spacing w:before="120" w:after="120"/>
    </w:pPr>
    <w:rPr>
      <w:rFonts w:cs="Mangal"/>
      <w:i/>
      <w:iCs/>
      <w:sz w:val="24"/>
      <w:szCs w:val="24"/>
    </w:rPr>
  </w:style>
  <w:style w:type="paragraph" w:customStyle="1" w:styleId="Textbubliny1">
    <w:name w:val="Text bubliny1"/>
    <w:basedOn w:val="Normlny"/>
    <w:rPr>
      <w:rFonts w:ascii="Tahoma" w:hAnsi="Tahoma" w:cs="Tahoma"/>
      <w:sz w:val="16"/>
      <w:szCs w:val="16"/>
    </w:rPr>
  </w:style>
  <w:style w:type="paragraph" w:customStyle="1" w:styleId="HeaderandFooter">
    <w:name w:val="Header and Footer"/>
    <w:basedOn w:val="Normlny"/>
  </w:style>
  <w:style w:type="paragraph" w:styleId="Hlavika">
    <w:name w:val="header"/>
    <w:basedOn w:val="Normlny"/>
  </w:style>
  <w:style w:type="paragraph" w:styleId="Pta">
    <w:name w:val="footer"/>
    <w:basedOn w:val="Normlny"/>
  </w:style>
  <w:style w:type="paragraph" w:styleId="Nzov">
    <w:name w:val="Title"/>
    <w:basedOn w:val="Normlny"/>
    <w:next w:val="Normlny"/>
    <w:qFormat/>
    <w:pPr>
      <w:spacing w:before="240" w:after="60" w:line="276" w:lineRule="auto"/>
      <w:ind w:left="284" w:hanging="284"/>
      <w:jc w:val="center"/>
    </w:pPr>
    <w:rPr>
      <w:rFonts w:ascii="Cambria" w:hAnsi="Cambria" w:cs="Cambria"/>
      <w:b/>
      <w:bCs/>
      <w:kern w:val="2"/>
      <w:sz w:val="32"/>
      <w:szCs w:val="32"/>
      <w:lang w:val="sk-SK"/>
    </w:rPr>
  </w:style>
  <w:style w:type="paragraph" w:styleId="Podtitul">
    <w:name w:val="Subtitle"/>
    <w:basedOn w:val="Nadpis"/>
    <w:next w:val="Zkladntext"/>
    <w:qFormat/>
    <w:pPr>
      <w:jc w:val="center"/>
    </w:pPr>
    <w:rPr>
      <w:i/>
      <w:iCs/>
    </w:rPr>
  </w:style>
  <w:style w:type="paragraph" w:customStyle="1" w:styleId="Odsekzoznamu1">
    <w:name w:val="Odsek zoznamu1"/>
    <w:basedOn w:val="Normlny"/>
    <w:pPr>
      <w:spacing w:after="200" w:line="276" w:lineRule="auto"/>
      <w:ind w:left="720" w:hanging="284"/>
      <w:jc w:val="both"/>
    </w:pPr>
    <w:rPr>
      <w:rFonts w:ascii="Calibri" w:eastAsia="Calibri" w:hAnsi="Calibri" w:cs="Calibri"/>
      <w:sz w:val="22"/>
      <w:szCs w:val="22"/>
      <w:lang w:val="sk-SK"/>
    </w:rPr>
  </w:style>
  <w:style w:type="paragraph" w:customStyle="1" w:styleId="Default">
    <w:name w:val="Default"/>
    <w:pPr>
      <w:suppressAutoHyphens/>
    </w:pPr>
    <w:rPr>
      <w:rFonts w:ascii="Arial" w:eastAsia="Calibri" w:hAnsi="Arial" w:cs="Arial"/>
      <w:color w:val="000000"/>
      <w:sz w:val="24"/>
      <w:szCs w:val="24"/>
      <w:lang w:eastAsia="ar-SA"/>
    </w:rPr>
  </w:style>
  <w:style w:type="paragraph" w:customStyle="1" w:styleId="Normln">
    <w:name w:val="Normální~"/>
    <w:basedOn w:val="Normlny"/>
    <w:pPr>
      <w:widowControl w:val="0"/>
      <w:spacing w:line="228" w:lineRule="auto"/>
    </w:pPr>
    <w:rPr>
      <w:rFonts w:ascii="Tahoma" w:hAnsi="Tahoma" w:cs="Calibri"/>
      <w:color w:val="000000"/>
      <w:sz w:val="22"/>
      <w:szCs w:val="24"/>
      <w:lang w:val="sk-SK"/>
    </w:rPr>
  </w:style>
  <w:style w:type="paragraph" w:customStyle="1" w:styleId="Textkomentra1">
    <w:name w:val="Text komentára1"/>
    <w:basedOn w:val="Normlny"/>
  </w:style>
  <w:style w:type="paragraph" w:customStyle="1" w:styleId="Predmetkomentra1">
    <w:name w:val="Predmet komentára1"/>
    <w:basedOn w:val="Textkomentra1"/>
    <w:next w:val="Textkomentra1"/>
    <w:rPr>
      <w:b/>
      <w:bCs/>
    </w:rPr>
  </w:style>
  <w:style w:type="paragraph" w:customStyle="1" w:styleId="Bezriadkovania1">
    <w:name w:val="Bez riadkovania1"/>
    <w:pPr>
      <w:suppressAutoHyphens/>
    </w:pPr>
    <w:rPr>
      <w:rFonts w:ascii="Calibri" w:eastAsia="Calibri" w:hAnsi="Calibri" w:cs="Calibri"/>
      <w:sz w:val="22"/>
      <w:szCs w:val="22"/>
      <w:lang w:eastAsia="ar-SA"/>
    </w:rPr>
  </w:style>
  <w:style w:type="paragraph" w:customStyle="1" w:styleId="Bezriadkovania2">
    <w:name w:val="Bez riadkovania2"/>
    <w:pPr>
      <w:suppressAutoHyphens/>
    </w:pPr>
    <w:rPr>
      <w:rFonts w:ascii="Calibri" w:eastAsia="Calibri" w:hAnsi="Calibri" w:cs="Calibri"/>
      <w:sz w:val="22"/>
      <w:szCs w:val="22"/>
      <w:lang w:eastAsia="ar-SA"/>
    </w:rPr>
  </w:style>
  <w:style w:type="paragraph" w:customStyle="1" w:styleId="Textkomentra2">
    <w:name w:val="Text komentára2"/>
    <w:basedOn w:val="Normlny"/>
  </w:style>
  <w:style w:type="paragraph" w:customStyle="1" w:styleId="Textkomentra3">
    <w:name w:val="Text komentára3"/>
    <w:basedOn w:val="Normlny"/>
  </w:style>
  <w:style w:type="paragraph" w:customStyle="1" w:styleId="Revzia1">
    <w:name w:val="Revízia1"/>
    <w:pPr>
      <w:suppressAutoHyphens/>
    </w:pPr>
    <w:rPr>
      <w:lang w:val="cs-CZ" w:eastAsia="ar-SA"/>
    </w:rPr>
  </w:style>
  <w:style w:type="paragraph" w:styleId="Odsekzoznamu">
    <w:name w:val="List Paragraph"/>
    <w:basedOn w:val="Normlny"/>
    <w:uiPriority w:val="34"/>
    <w:qFormat/>
    <w:pPr>
      <w:spacing w:after="200"/>
      <w:ind w:left="720"/>
      <w:contextualSpacing/>
    </w:pPr>
  </w:style>
  <w:style w:type="paragraph" w:styleId="Textbubliny">
    <w:name w:val="Balloon Text"/>
    <w:basedOn w:val="Normlny"/>
    <w:link w:val="TextbublinyChar1"/>
    <w:uiPriority w:val="99"/>
    <w:semiHidden/>
    <w:unhideWhenUsed/>
    <w:rsid w:val="00A77382"/>
    <w:rPr>
      <w:rFonts w:ascii="Segoe UI" w:hAnsi="Segoe UI" w:cs="Segoe UI"/>
      <w:sz w:val="18"/>
      <w:szCs w:val="18"/>
    </w:rPr>
  </w:style>
  <w:style w:type="character" w:customStyle="1" w:styleId="TextbublinyChar1">
    <w:name w:val="Text bubliny Char1"/>
    <w:basedOn w:val="Predvolenpsmoodseku"/>
    <w:link w:val="Textbubliny"/>
    <w:uiPriority w:val="99"/>
    <w:semiHidden/>
    <w:rsid w:val="00A77382"/>
    <w:rPr>
      <w:rFonts w:ascii="Segoe UI" w:hAnsi="Segoe UI" w:cs="Segoe UI"/>
      <w:sz w:val="18"/>
      <w:szCs w:val="18"/>
      <w:lang w:val="cs-CZ" w:eastAsia="ar-SA"/>
    </w:rPr>
  </w:style>
  <w:style w:type="character" w:styleId="Odkaznakomentr">
    <w:name w:val="annotation reference"/>
    <w:basedOn w:val="Predvolenpsmoodseku"/>
    <w:uiPriority w:val="99"/>
    <w:semiHidden/>
    <w:unhideWhenUsed/>
    <w:rsid w:val="00B921C8"/>
    <w:rPr>
      <w:sz w:val="16"/>
      <w:szCs w:val="16"/>
    </w:rPr>
  </w:style>
  <w:style w:type="paragraph" w:styleId="Textkomentra">
    <w:name w:val="annotation text"/>
    <w:basedOn w:val="Normlny"/>
    <w:link w:val="TextkomentraChar3"/>
    <w:uiPriority w:val="99"/>
    <w:semiHidden/>
    <w:unhideWhenUsed/>
    <w:rsid w:val="00B921C8"/>
  </w:style>
  <w:style w:type="character" w:customStyle="1" w:styleId="TextkomentraChar3">
    <w:name w:val="Text komentára Char3"/>
    <w:basedOn w:val="Predvolenpsmoodseku"/>
    <w:link w:val="Textkomentra"/>
    <w:uiPriority w:val="99"/>
    <w:semiHidden/>
    <w:rsid w:val="00B921C8"/>
    <w:rPr>
      <w:lang w:val="cs-CZ" w:eastAsia="ar-SA"/>
    </w:rPr>
  </w:style>
  <w:style w:type="paragraph" w:styleId="Predmetkomentra">
    <w:name w:val="annotation subject"/>
    <w:basedOn w:val="Textkomentra"/>
    <w:next w:val="Textkomentra"/>
    <w:link w:val="PredmetkomentraChar1"/>
    <w:uiPriority w:val="99"/>
    <w:semiHidden/>
    <w:unhideWhenUsed/>
    <w:rsid w:val="00B921C8"/>
    <w:rPr>
      <w:b/>
      <w:bCs/>
    </w:rPr>
  </w:style>
  <w:style w:type="character" w:customStyle="1" w:styleId="PredmetkomentraChar1">
    <w:name w:val="Predmet komentára Char1"/>
    <w:basedOn w:val="TextkomentraChar3"/>
    <w:link w:val="Predmetkomentra"/>
    <w:uiPriority w:val="99"/>
    <w:semiHidden/>
    <w:rsid w:val="00B921C8"/>
    <w:rPr>
      <w:b/>
      <w:bCs/>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3 Rámcová dohoda_ZG pripomienky" edit="true"/>
    <f:field ref="objsubject" par="" text="" edit="true"/>
    <f:field ref="objcreatedby" par="" text="Gerová, Želmíra, Mgr."/>
    <f:field ref="objcreatedat" par="" date="2020-07-07T18:47:36" text="7.7.2020 18:47:36"/>
    <f:field ref="objchangedby" par="" text="Gerová, Želmíra, Mgr."/>
    <f:field ref="objmodifiedat" par="" date="2020-07-07T19:09:33" text="7.7.2020 19:09:33"/>
    <f:field ref="doc_FSCFOLIO_1_1001_FieldDocumentNumber" par="" text=""/>
    <f:field ref="doc_FSCFOLIO_1_1001_FieldSubject" par="" text="" edit="true"/>
    <f:field ref="FSCFOLIO_1_1001_FieldCurrentUser" par="" text="Mgr. Želmíra Gerová"/>
    <f:field ref="CCAPRECONFIG_15_1001_Objektname" par="" text="príloha č. 3 Rámcová dohoda_ZG pripomienk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916E970-5A3F-4411-929E-AA1380CE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2837</Words>
  <Characters>16173</Characters>
  <Application>Microsoft Office Word</Application>
  <DocSecurity>4</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cp:lastModifiedBy>Leka Oto</cp:lastModifiedBy>
  <cp:revision>2</cp:revision>
  <cp:lastPrinted>1995-11-21T16:41:00Z</cp:lastPrinted>
  <dcterms:created xsi:type="dcterms:W3CDTF">2020-07-08T12:46:00Z</dcterms:created>
  <dcterms:modified xsi:type="dcterms:W3CDTF">2020-07-08T12:46:00Z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FSC#COOELAK@1.1001:Subject">
    <vt:lpwstr/>
  </property>
  <property fmtid="{D5CDD505-2E9C-101B-9397-08002B2CF9AE}" pid="9" name="FSC#COOELAK@1.1001:FileReference">
    <vt:lpwstr/>
  </property>
  <property fmtid="{D5CDD505-2E9C-101B-9397-08002B2CF9AE}" pid="10" name="FSC#COOELAK@1.1001:FileRefYear">
    <vt:lpwstr/>
  </property>
  <property fmtid="{D5CDD505-2E9C-101B-9397-08002B2CF9AE}" pid="11" name="FSC#COOELAK@1.1001:FileRefOrdinal">
    <vt:lpwstr/>
  </property>
  <property fmtid="{D5CDD505-2E9C-101B-9397-08002B2CF9AE}" pid="12" name="FSC#COOELAK@1.1001:FileRefOU">
    <vt:lpwstr/>
  </property>
  <property fmtid="{D5CDD505-2E9C-101B-9397-08002B2CF9AE}" pid="13" name="FSC#COOELAK@1.1001:Organization">
    <vt:lpwstr/>
  </property>
  <property fmtid="{D5CDD505-2E9C-101B-9397-08002B2CF9AE}" pid="14" name="FSC#COOELAK@1.1001:Owner">
    <vt:lpwstr>Gerová, Želmíra, Mgr.</vt:lpwstr>
  </property>
  <property fmtid="{D5CDD505-2E9C-101B-9397-08002B2CF9AE}" pid="15" name="FSC#COOELAK@1.1001:OwnerExtension">
    <vt:lpwstr/>
  </property>
  <property fmtid="{D5CDD505-2E9C-101B-9397-08002B2CF9AE}" pid="16" name="FSC#COOELAK@1.1001:OwnerFaxExtension">
    <vt:lpwstr/>
  </property>
  <property fmtid="{D5CDD505-2E9C-101B-9397-08002B2CF9AE}" pid="17" name="FSC#COOELAK@1.1001:DispatchedBy">
    <vt:lpwstr/>
  </property>
  <property fmtid="{D5CDD505-2E9C-101B-9397-08002B2CF9AE}" pid="18" name="FSC#COOELAK@1.1001:DispatchedAt">
    <vt:lpwstr/>
  </property>
  <property fmtid="{D5CDD505-2E9C-101B-9397-08002B2CF9AE}" pid="19" name="FSC#COOELAK@1.1001:ApprovedBy">
    <vt:lpwstr/>
  </property>
  <property fmtid="{D5CDD505-2E9C-101B-9397-08002B2CF9AE}" pid="20" name="FSC#COOELAK@1.1001:ApprovedAt">
    <vt:lpwstr/>
  </property>
  <property fmtid="{D5CDD505-2E9C-101B-9397-08002B2CF9AE}" pid="21" name="FSC#COOELAK@1.1001:Department">
    <vt:lpwstr>2210 (Oddelenie informačnej podpory transferu technológií)</vt:lpwstr>
  </property>
  <property fmtid="{D5CDD505-2E9C-101B-9397-08002B2CF9AE}" pid="22" name="FSC#COOELAK@1.1001:CreatedAt">
    <vt:lpwstr>07.07.2020</vt:lpwstr>
  </property>
  <property fmtid="{D5CDD505-2E9C-101B-9397-08002B2CF9AE}" pid="23" name="FSC#COOELAK@1.1001:OU">
    <vt:lpwstr>2200 (ODBOR TRANSFERU TECHNOLÓGIÍ)</vt:lpwstr>
  </property>
  <property fmtid="{D5CDD505-2E9C-101B-9397-08002B2CF9AE}" pid="24" name="FSC#COOELAK@1.1001:Priority">
    <vt:lpwstr> ()</vt:lpwstr>
  </property>
  <property fmtid="{D5CDD505-2E9C-101B-9397-08002B2CF9AE}" pid="25" name="FSC#COOELAK@1.1001:ObjBarCode">
    <vt:lpwstr>*COO.2182.502.3.92313*</vt:lpwstr>
  </property>
  <property fmtid="{D5CDD505-2E9C-101B-9397-08002B2CF9AE}" pid="26" name="FSC#COOELAK@1.1001:RefBarCode">
    <vt:lpwstr/>
  </property>
  <property fmtid="{D5CDD505-2E9C-101B-9397-08002B2CF9AE}" pid="27" name="FSC#COOELAK@1.1001:FileRefBarCode">
    <vt:lpwstr>**</vt:lpwstr>
  </property>
  <property fmtid="{D5CDD505-2E9C-101B-9397-08002B2CF9AE}" pid="28" name="FSC#COOELAK@1.1001:ExternalRef">
    <vt:lpwstr/>
  </property>
  <property fmtid="{D5CDD505-2E9C-101B-9397-08002B2CF9AE}" pid="29" name="FSC#COOELAK@1.1001:IncomingNumber">
    <vt:lpwstr/>
  </property>
  <property fmtid="{D5CDD505-2E9C-101B-9397-08002B2CF9AE}" pid="30" name="FSC#COOELAK@1.1001:IncomingSubject">
    <vt:lpwstr/>
  </property>
  <property fmtid="{D5CDD505-2E9C-101B-9397-08002B2CF9AE}" pid="31" name="FSC#COOELAK@1.1001:ProcessResponsible">
    <vt:lpwstr/>
  </property>
  <property fmtid="{D5CDD505-2E9C-101B-9397-08002B2CF9AE}" pid="32" name="FSC#COOELAK@1.1001:ProcessResponsiblePhone">
    <vt:lpwstr/>
  </property>
  <property fmtid="{D5CDD505-2E9C-101B-9397-08002B2CF9AE}" pid="33" name="FSC#COOELAK@1.1001:ProcessResponsibleMail">
    <vt:lpwstr/>
  </property>
  <property fmtid="{D5CDD505-2E9C-101B-9397-08002B2CF9AE}" pid="34" name="FSC#COOELAK@1.1001:ProcessResponsibleFax">
    <vt:lpwstr/>
  </property>
  <property fmtid="{D5CDD505-2E9C-101B-9397-08002B2CF9AE}" pid="35" name="FSC#COOELAK@1.1001:ApproverFirstName">
    <vt:lpwstr/>
  </property>
  <property fmtid="{D5CDD505-2E9C-101B-9397-08002B2CF9AE}" pid="36" name="FSC#COOELAK@1.1001:ApproverSurName">
    <vt:lpwstr/>
  </property>
  <property fmtid="{D5CDD505-2E9C-101B-9397-08002B2CF9AE}" pid="37" name="FSC#COOELAK@1.1001:ApproverTitle">
    <vt:lpwstr/>
  </property>
  <property fmtid="{D5CDD505-2E9C-101B-9397-08002B2CF9AE}" pid="38" name="FSC#COOELAK@1.1001:ExternalDate">
    <vt:lpwstr/>
  </property>
  <property fmtid="{D5CDD505-2E9C-101B-9397-08002B2CF9AE}" pid="39" name="FSC#COOELAK@1.1001:SettlementApprovedAt">
    <vt:lpwstr/>
  </property>
  <property fmtid="{D5CDD505-2E9C-101B-9397-08002B2CF9AE}" pid="40" name="FSC#COOELAK@1.1001:BaseNumber">
    <vt:lpwstr/>
  </property>
  <property fmtid="{D5CDD505-2E9C-101B-9397-08002B2CF9AE}" pid="41" name="FSC#COOELAK@1.1001:CurrentUserRolePos">
    <vt:lpwstr>Referent3</vt:lpwstr>
  </property>
  <property fmtid="{D5CDD505-2E9C-101B-9397-08002B2CF9AE}" pid="42" name="FSC#COOELAK@1.1001:CurrentUserEmail">
    <vt:lpwstr>zelmira.gerova@cvtisr.sk</vt:lpwstr>
  </property>
  <property fmtid="{D5CDD505-2E9C-101B-9397-08002B2CF9AE}" pid="43" name="FSC#ELAKGOV@1.1001:PersonalSubjGender">
    <vt:lpwstr/>
  </property>
  <property fmtid="{D5CDD505-2E9C-101B-9397-08002B2CF9AE}" pid="44" name="FSC#ELAKGOV@1.1001:PersonalSubjFirstName">
    <vt:lpwstr/>
  </property>
  <property fmtid="{D5CDD505-2E9C-101B-9397-08002B2CF9AE}" pid="45" name="FSC#ELAKGOV@1.1001:PersonalSubjSurName">
    <vt:lpwstr/>
  </property>
  <property fmtid="{D5CDD505-2E9C-101B-9397-08002B2CF9AE}" pid="46" name="FSC#ELAKGOV@1.1001:PersonalSubjSalutation">
    <vt:lpwstr/>
  </property>
  <property fmtid="{D5CDD505-2E9C-101B-9397-08002B2CF9AE}" pid="47" name="FSC#ELAKGOV@1.1001:PersonalSubjAddress">
    <vt:lpwstr/>
  </property>
  <property fmtid="{D5CDD505-2E9C-101B-9397-08002B2CF9AE}" pid="48" name="FSC#ATSTATECFG@1.1001:Office">
    <vt:lpwstr/>
  </property>
  <property fmtid="{D5CDD505-2E9C-101B-9397-08002B2CF9AE}" pid="49" name="FSC#ATSTATECFG@1.1001:Agent">
    <vt:lpwstr/>
  </property>
  <property fmtid="{D5CDD505-2E9C-101B-9397-08002B2CF9AE}" pid="50" name="FSC#ATSTATECFG@1.1001:AgentPhone">
    <vt:lpwstr/>
  </property>
  <property fmtid="{D5CDD505-2E9C-101B-9397-08002B2CF9AE}" pid="51" name="FSC#ATSTATECFG@1.1001:DepartmentFax">
    <vt:lpwstr/>
  </property>
  <property fmtid="{D5CDD505-2E9C-101B-9397-08002B2CF9AE}" pid="52" name="FSC#ATSTATECFG@1.1001:DepartmentEmail">
    <vt:lpwstr/>
  </property>
  <property fmtid="{D5CDD505-2E9C-101B-9397-08002B2CF9AE}" pid="53" name="FSC#ATSTATECFG@1.1001:SubfileDate">
    <vt:lpwstr/>
  </property>
  <property fmtid="{D5CDD505-2E9C-101B-9397-08002B2CF9AE}" pid="54" name="FSC#ATSTATECFG@1.1001:SubfileSubject">
    <vt:lpwstr/>
  </property>
  <property fmtid="{D5CDD505-2E9C-101B-9397-08002B2CF9AE}" pid="55" name="FSC#ATSTATECFG@1.1001:DepartmentZipCode">
    <vt:lpwstr/>
  </property>
  <property fmtid="{D5CDD505-2E9C-101B-9397-08002B2CF9AE}" pid="56" name="FSC#ATSTATECFG@1.1001:DepartmentCountry">
    <vt:lpwstr/>
  </property>
  <property fmtid="{D5CDD505-2E9C-101B-9397-08002B2CF9AE}" pid="57" name="FSC#ATSTATECFG@1.1001:DepartmentCity">
    <vt:lpwstr/>
  </property>
  <property fmtid="{D5CDD505-2E9C-101B-9397-08002B2CF9AE}" pid="58" name="FSC#ATSTATECFG@1.1001:DepartmentStreet">
    <vt:lpwstr/>
  </property>
  <property fmtid="{D5CDD505-2E9C-101B-9397-08002B2CF9AE}" pid="59" name="FSC#ATSTATECFG@1.1001:DepartmentDVR">
    <vt:lpwstr/>
  </property>
  <property fmtid="{D5CDD505-2E9C-101B-9397-08002B2CF9AE}" pid="60" name="FSC#ATSTATECFG@1.1001:DepartmentUID">
    <vt:lpwstr/>
  </property>
  <property fmtid="{D5CDD505-2E9C-101B-9397-08002B2CF9AE}" pid="61" name="FSC#ATSTATECFG@1.1001:SubfileReference">
    <vt:lpwstr/>
  </property>
  <property fmtid="{D5CDD505-2E9C-101B-9397-08002B2CF9AE}" pid="62" name="FSC#ATSTATECFG@1.1001:Clause">
    <vt:lpwstr/>
  </property>
  <property fmtid="{D5CDD505-2E9C-101B-9397-08002B2CF9AE}" pid="63" name="FSC#ATSTATECFG@1.1001:ApprovedSignature">
    <vt:lpwstr/>
  </property>
  <property fmtid="{D5CDD505-2E9C-101B-9397-08002B2CF9AE}" pid="64" name="FSC#ATSTATECFG@1.1001:BankAccount">
    <vt:lpwstr/>
  </property>
  <property fmtid="{D5CDD505-2E9C-101B-9397-08002B2CF9AE}" pid="65" name="FSC#ATSTATECFG@1.1001:BankAccountOwner">
    <vt:lpwstr/>
  </property>
  <property fmtid="{D5CDD505-2E9C-101B-9397-08002B2CF9AE}" pid="66" name="FSC#ATSTATECFG@1.1001:BankInstitute">
    <vt:lpwstr/>
  </property>
  <property fmtid="{D5CDD505-2E9C-101B-9397-08002B2CF9AE}" pid="67" name="FSC#ATSTATECFG@1.1001:BankAccountID">
    <vt:lpwstr/>
  </property>
  <property fmtid="{D5CDD505-2E9C-101B-9397-08002B2CF9AE}" pid="68" name="FSC#ATSTATECFG@1.1001:BankAccountIBAN">
    <vt:lpwstr/>
  </property>
  <property fmtid="{D5CDD505-2E9C-101B-9397-08002B2CF9AE}" pid="69" name="FSC#ATSTATECFG@1.1001:BankAccountBIC">
    <vt:lpwstr/>
  </property>
  <property fmtid="{D5CDD505-2E9C-101B-9397-08002B2CF9AE}" pid="70" name="FSC#ATSTATECFG@1.1001:BankName">
    <vt:lpwstr/>
  </property>
  <property fmtid="{D5CDD505-2E9C-101B-9397-08002B2CF9AE}" pid="71" name="FSC#COOELAK@1.1001:ObjectAddressees">
    <vt:lpwstr/>
  </property>
  <property fmtid="{D5CDD505-2E9C-101B-9397-08002B2CF9AE}" pid="72" name="FSC#COOSYSTEM@1.1:Container">
    <vt:lpwstr>COO.2182.502.3.92313</vt:lpwstr>
  </property>
  <property fmtid="{D5CDD505-2E9C-101B-9397-08002B2CF9AE}" pid="73" name="FSC#FSCFOLIO@1.1001:docpropproject">
    <vt:lpwstr/>
  </property>
  <property fmtid="{D5CDD505-2E9C-101B-9397-08002B2CF9AE}" pid="74" name="FSC#SKCONV@103.510:docname">
    <vt:lpwstr/>
  </property>
</Properties>
</file>