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0F62" w:rsidRPr="004F78A2" w:rsidRDefault="00230F62" w:rsidP="0039691C">
      <w:pPr>
        <w:widowControl w:val="0"/>
        <w:tabs>
          <w:tab w:val="left" w:pos="1418"/>
        </w:tabs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31389" w:rsidRPr="004F78A2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 xml:space="preserve">(zadávanie zákazky podľa </w:t>
      </w:r>
      <w:r w:rsidR="00D40ED3" w:rsidRPr="004F78A2">
        <w:rPr>
          <w:rFonts w:ascii="Arial" w:hAnsi="Arial" w:cs="Arial"/>
        </w:rPr>
        <w:t>Z</w:t>
      </w:r>
      <w:r w:rsidRPr="004F78A2">
        <w:rPr>
          <w:rFonts w:ascii="Arial" w:hAnsi="Arial" w:cs="Arial"/>
        </w:rPr>
        <w:t>ákona č. 343/2015 Z. z. o verejnom obstarávaní a o zmene a doplnení niektorých zákonov v znení neskorších predpisov)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Lamačská cesta 8/A, 811 04  Bratislava</w:t>
      </w:r>
    </w:p>
    <w:p w:rsidR="00FB42E7" w:rsidRPr="004F78A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  </w:t>
      </w:r>
    </w:p>
    <w:p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>Ing. Oto Léka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4F78A2" w:rsidP="00FE4A2D">
      <w:pPr>
        <w:widowControl w:val="0"/>
        <w:tabs>
          <w:tab w:val="left" w:pos="360"/>
          <w:tab w:val="left" w:pos="7815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  <w:r w:rsidR="00FE4A2D">
        <w:rPr>
          <w:rFonts w:ascii="Arial" w:hAnsi="Arial" w:cs="Arial"/>
          <w:b/>
          <w:bCs/>
        </w:rPr>
        <w:tab/>
      </w:r>
    </w:p>
    <w:p w:rsidR="009328BB" w:rsidRPr="004F78A2" w:rsidRDefault="00376989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  <w:r w:rsidRPr="00376989">
        <w:rPr>
          <w:rFonts w:ascii="Arial" w:eastAsiaTheme="minorEastAsia" w:hAnsi="Arial" w:cs="Arial"/>
        </w:rPr>
        <w:t xml:space="preserve">Prenájom konferenčných priestorov a organizačno-technické zabezpečenie konferencie </w:t>
      </w:r>
      <w:proofErr w:type="spellStart"/>
      <w:r w:rsidRPr="00376989">
        <w:rPr>
          <w:rFonts w:ascii="Arial" w:eastAsiaTheme="minorEastAsia" w:hAnsi="Arial" w:cs="Arial"/>
        </w:rPr>
        <w:t>Cooperation</w:t>
      </w:r>
      <w:proofErr w:type="spellEnd"/>
      <w:r w:rsidRPr="00376989">
        <w:rPr>
          <w:rFonts w:ascii="Arial" w:eastAsiaTheme="minorEastAsia" w:hAnsi="Arial" w:cs="Arial"/>
        </w:rPr>
        <w:t xml:space="preserve"> </w:t>
      </w:r>
      <w:proofErr w:type="spellStart"/>
      <w:r w:rsidRPr="00376989">
        <w:rPr>
          <w:rFonts w:ascii="Arial" w:eastAsiaTheme="minorEastAsia" w:hAnsi="Arial" w:cs="Arial"/>
        </w:rPr>
        <w:t>Innovation</w:t>
      </w:r>
      <w:proofErr w:type="spellEnd"/>
      <w:r w:rsidRPr="00376989">
        <w:rPr>
          <w:rFonts w:ascii="Arial" w:eastAsiaTheme="minorEastAsia" w:hAnsi="Arial" w:cs="Arial"/>
        </w:rPr>
        <w:t xml:space="preserve"> </w:t>
      </w:r>
      <w:proofErr w:type="spellStart"/>
      <w:r w:rsidRPr="00376989">
        <w:rPr>
          <w:rFonts w:ascii="Arial" w:eastAsiaTheme="minorEastAsia" w:hAnsi="Arial" w:cs="Arial"/>
        </w:rPr>
        <w:t>Technology</w:t>
      </w:r>
      <w:proofErr w:type="spellEnd"/>
      <w:r w:rsidRPr="00376989">
        <w:rPr>
          <w:rFonts w:ascii="Arial" w:eastAsiaTheme="minorEastAsia" w:hAnsi="Arial" w:cs="Arial"/>
        </w:rPr>
        <w:t xml:space="preserve"> Transfer 2020</w:t>
      </w:r>
      <w:r w:rsidR="00133504" w:rsidRPr="004F78A2">
        <w:rPr>
          <w:rFonts w:ascii="Arial" w:eastAsiaTheme="minorEastAsia" w:hAnsi="Arial" w:cs="Arial"/>
        </w:rPr>
        <w:t>.</w:t>
      </w:r>
    </w:p>
    <w:p w:rsidR="004F78A2" w:rsidRPr="004F78A2" w:rsidRDefault="004F78A2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Zákazka na poskytnutie služby. Ide o zákazku s nízkou hodnotu podľa § 117 zákona o verejnom obstarávaní.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 priestoroch úspešného uchádzača.</w:t>
      </w:r>
    </w:p>
    <w:p w:rsidR="004F78A2" w:rsidRPr="004F78A2" w:rsidRDefault="004F78A2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:rsidR="006C1EFB" w:rsidRDefault="006C1EFB" w:rsidP="006C1EFB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6C1EFB">
        <w:rPr>
          <w:rFonts w:ascii="Arial" w:hAnsi="Arial" w:cs="Arial"/>
        </w:rPr>
        <w:t xml:space="preserve">Priestorové, technického, organizačné, stravovacie a personálne zabezpečenie dvojdňovej konferencie </w:t>
      </w:r>
      <w:proofErr w:type="spellStart"/>
      <w:r w:rsidRPr="006C1EFB">
        <w:rPr>
          <w:rFonts w:ascii="Arial" w:hAnsi="Arial" w:cs="Arial"/>
        </w:rPr>
        <w:t>Cooperation</w:t>
      </w:r>
      <w:proofErr w:type="spellEnd"/>
      <w:r w:rsidRPr="006C1EFB">
        <w:rPr>
          <w:rFonts w:ascii="Arial" w:hAnsi="Arial" w:cs="Arial"/>
        </w:rPr>
        <w:t xml:space="preserve"> </w:t>
      </w:r>
      <w:proofErr w:type="spellStart"/>
      <w:r w:rsidRPr="006C1EFB">
        <w:rPr>
          <w:rFonts w:ascii="Arial" w:hAnsi="Arial" w:cs="Arial"/>
        </w:rPr>
        <w:t>Innovation</w:t>
      </w:r>
      <w:proofErr w:type="spellEnd"/>
      <w:r w:rsidRPr="006C1EFB">
        <w:rPr>
          <w:rFonts w:ascii="Arial" w:hAnsi="Arial" w:cs="Arial"/>
        </w:rPr>
        <w:t xml:space="preserve"> </w:t>
      </w:r>
      <w:proofErr w:type="spellStart"/>
      <w:r w:rsidRPr="006C1EFB">
        <w:rPr>
          <w:rFonts w:ascii="Arial" w:hAnsi="Arial" w:cs="Arial"/>
        </w:rPr>
        <w:t>Technology</w:t>
      </w:r>
      <w:proofErr w:type="spellEnd"/>
      <w:r w:rsidRPr="006C1EFB">
        <w:rPr>
          <w:rFonts w:ascii="Arial" w:hAnsi="Arial" w:cs="Arial"/>
        </w:rPr>
        <w:t xml:space="preserve"> Transfer 2020 v rámci lokality Bratislava – Staré mesto </w:t>
      </w:r>
    </w:p>
    <w:p w:rsidR="006C1EFB" w:rsidRDefault="006C1EFB" w:rsidP="006C1EFB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</w:p>
    <w:tbl>
      <w:tblPr>
        <w:tblW w:w="953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294"/>
        <w:gridCol w:w="1276"/>
        <w:gridCol w:w="2977"/>
        <w:gridCol w:w="1984"/>
      </w:tblGrid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rPr>
                <w:b/>
                <w:bCs/>
              </w:rPr>
              <w:t xml:space="preserve">Popis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rPr>
                <w:b/>
                <w:bCs/>
              </w:rPr>
              <w:t>Jednotka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rPr>
                <w:b/>
                <w:bCs/>
              </w:rPr>
              <w:t>Kapacita (m</w:t>
            </w:r>
            <w:r w:rsidRPr="005750D6">
              <w:rPr>
                <w:b/>
                <w:bCs/>
              </w:rPr>
              <w:t>inimum</w:t>
            </w:r>
            <w:r>
              <w:rPr>
                <w:b/>
                <w:bCs/>
              </w:rPr>
              <w:t>)</w:t>
            </w:r>
            <w:r w:rsidRPr="005750D6">
              <w:rPr>
                <w:b/>
                <w:bCs/>
              </w:rPr>
              <w:t xml:space="preserve"> / presná hodnota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rPr>
                <w:b/>
                <w:bCs/>
              </w:rPr>
              <w:t>Upresnenie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Konferenčná miestnosť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1x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min. 330 osôb (divadelné sedenie)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2 po sebe idúce dni v dátume: 19. – 21.10.2020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Konferenčná miestnosť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1x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min. 60 osôb (divadelné sedenie)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2 po sebe idúce dni v dátume: 19. – 21.10.2020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Konferenčná miestnosť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1x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 xml:space="preserve">min. 40 osôb (divadelné sedenie)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A37759">
              <w:t>2 po sebe idúce dni v dátume: 19. – 21.10.2020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Konferenčná miestnosť 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1x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min. 20 osôb (divadelné sedenie)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A37759">
              <w:t>2 po sebe idúce dni v dátume: 19. – 21.10.2020</w:t>
            </w:r>
          </w:p>
        </w:tc>
      </w:tr>
      <w:tr w:rsidR="006C1EFB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Default="006C1EFB" w:rsidP="00FC474E">
            <w:pPr>
              <w:widowControl w:val="0"/>
              <w:autoSpaceDN w:val="0"/>
              <w:adjustRightInd w:val="0"/>
            </w:pPr>
            <w:r>
              <w:t>Miestnosť na zloženie organizátorov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1x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Default="006C1EFB" w:rsidP="00FC474E">
            <w:pPr>
              <w:widowControl w:val="0"/>
              <w:autoSpaceDN w:val="0"/>
              <w:adjustRightInd w:val="0"/>
            </w:pPr>
            <w:r>
              <w:t>min. 5 osôb (divadelné sedenie)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Default="006C1EFB" w:rsidP="00FC474E">
            <w:pPr>
              <w:widowControl w:val="0"/>
              <w:autoSpaceDN w:val="0"/>
              <w:adjustRightInd w:val="0"/>
            </w:pPr>
            <w:r w:rsidRPr="00A37759">
              <w:t>2 po sebe idúce dni v dátume: 19. – 21.10.2020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 xml:space="preserve">Výstavný priestor (ideálne priestor medzi kongresovými miestnosťami)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1x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12 výstavných stanovíšť /stolov prikrytých dlhým bielym obrusom o veľkosti 1,5x2m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2 po sebe idúce dni v dátume: 19. – 21.10.2020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Organizačné zabezpečenie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 xml:space="preserve">Balík – súbor </w:t>
            </w:r>
            <w:r w:rsidRPr="005750D6">
              <w:lastRenderedPageBreak/>
              <w:t>činností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lastRenderedPageBreak/>
              <w:t>-</w:t>
            </w:r>
            <w:r w:rsidRPr="005750D6">
              <w:t>/1 súbor – presná hodnota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 xml:space="preserve">2 po sebe idúce dni v dátume: 19. – </w:t>
            </w:r>
            <w:r>
              <w:lastRenderedPageBreak/>
              <w:t>21.10.2020</w:t>
            </w:r>
          </w:p>
        </w:tc>
        <w:bookmarkStart w:id="0" w:name="_GoBack"/>
        <w:bookmarkEnd w:id="0"/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lastRenderedPageBreak/>
              <w:t>Technické</w:t>
            </w:r>
            <w:r w:rsidRPr="005750D6">
              <w:t xml:space="preserve"> zabezpečenie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2</w:t>
            </w:r>
            <w:r w:rsidRPr="005750D6">
              <w:t>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2</w:t>
            </w:r>
            <w:r w:rsidRPr="005750D6">
              <w:t xml:space="preserve"> dni– presná hodnota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2 po sebe idúce dni v dátume: 19. – 21.10.2020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proofErr w:type="spellStart"/>
            <w:r w:rsidRPr="005750D6">
              <w:t>Catering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2x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2 dni– presná hodnota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2 po sebe idúce dni v dátume: 19. – 21.10.2020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Situovanie konferenčných priestorov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 xml:space="preserve">Bratislava – </w:t>
            </w:r>
            <w:r>
              <w:t>Staré mesto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rPr>
                <w:b/>
                <w:bCs/>
              </w:rPr>
              <w:t>Technické vlastnosti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rPr>
                <w:b/>
                <w:bCs/>
              </w:rPr>
              <w:t>Hodnota / charakteristika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4"/>
              </w:numPr>
              <w:autoSpaceDN w:val="0"/>
              <w:adjustRightInd w:val="0"/>
              <w:ind w:left="210" w:hanging="21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 xml:space="preserve">KONFERENČNÉ MIESTNOSTI </w:t>
            </w:r>
            <w:r>
              <w:rPr>
                <w:sz w:val="22"/>
                <w:szCs w:val="22"/>
              </w:rPr>
              <w:t xml:space="preserve">1 – 4 </w:t>
            </w:r>
            <w:r w:rsidRPr="005750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 VÝSTAVÝ PRIESTOR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 xml:space="preserve">Konferenčné miestnosti 1 – </w:t>
            </w:r>
            <w:r>
              <w:t>4, miestnosť na zloženie organizátorov a výstavný priestor</w:t>
            </w:r>
            <w:r w:rsidRPr="005750D6">
              <w:t xml:space="preserve"> musia byť </w:t>
            </w:r>
            <w:r>
              <w:t xml:space="preserve">situované </w:t>
            </w:r>
            <w:r w:rsidRPr="005750D6">
              <w:t xml:space="preserve">v rámci jednej budovy. Situovanie konferenčných priestorov: Bratislava </w:t>
            </w:r>
            <w:r>
              <w:t>–</w:t>
            </w:r>
            <w:r w:rsidRPr="005750D6">
              <w:t xml:space="preserve"> centrum</w:t>
            </w:r>
            <w:r>
              <w:t xml:space="preserve"> v rámci Bratislava – Staré mesto. 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Konferenčná miestnosť 1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16114F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16114F">
              <w:rPr>
                <w:sz w:val="22"/>
                <w:szCs w:val="22"/>
              </w:rPr>
              <w:t>2 po sebe idúce dni v termíne: 19. – 21.10.2020</w:t>
            </w:r>
            <w:r w:rsidRPr="005F5572">
              <w:rPr>
                <w:sz w:val="22"/>
                <w:szCs w:val="22"/>
              </w:rPr>
              <w:t xml:space="preserve">, teda buď 19. – 20. 10. 2020 alebo 20.- 21.10.2020, pričom deň pred podujatím, </w:t>
            </w:r>
            <w:proofErr w:type="spellStart"/>
            <w:r w:rsidRPr="005F5572">
              <w:rPr>
                <w:sz w:val="22"/>
                <w:szCs w:val="22"/>
              </w:rPr>
              <w:t>tj</w:t>
            </w:r>
            <w:proofErr w:type="spellEnd"/>
            <w:r w:rsidRPr="005F5572">
              <w:rPr>
                <w:sz w:val="22"/>
                <w:szCs w:val="22"/>
              </w:rPr>
              <w:t xml:space="preserve">. </w:t>
            </w:r>
            <w:r w:rsidRPr="0016114F">
              <w:rPr>
                <w:sz w:val="22"/>
                <w:szCs w:val="22"/>
              </w:rPr>
              <w:t xml:space="preserve">18.10. alebo 19.10. 2020 od 18:00 do 21:00 prebehne inštalácia, </w:t>
            </w:r>
            <w:r w:rsidRPr="005F5572">
              <w:rPr>
                <w:sz w:val="22"/>
                <w:szCs w:val="22"/>
              </w:rPr>
              <w:t>19</w:t>
            </w:r>
            <w:r w:rsidRPr="0030212B">
              <w:rPr>
                <w:sz w:val="22"/>
                <w:szCs w:val="22"/>
              </w:rPr>
              <w:t xml:space="preserve">.10. alebo 20.10.2020: 8:00 – 23:00 a </w:t>
            </w:r>
            <w:r w:rsidRPr="0016114F">
              <w:rPr>
                <w:sz w:val="22"/>
                <w:szCs w:val="22"/>
              </w:rPr>
              <w:t>20.10. alebo 21.10.2020: 8:00 – 17:00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Minimáln</w:t>
            </w:r>
            <w:r>
              <w:rPr>
                <w:sz w:val="22"/>
                <w:szCs w:val="22"/>
              </w:rPr>
              <w:t>a kapacita – 330 osôb</w:t>
            </w:r>
          </w:p>
          <w:p w:rsidR="006C1EF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Predeliteľná na 2 alebo 3 sály s tým, že najmenšia bude mať kapacitu min. 40 ľudí</w:t>
            </w:r>
          </w:p>
          <w:p w:rsidR="006C1EF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Denné svetlo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Pódium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Projektor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Plátno</w:t>
            </w:r>
          </w:p>
          <w:p w:rsidR="006C1EF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Ozvučenie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Tlmočnícke kabínky / možnosť inštalácie tlmočníckych kabín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750D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 xml:space="preserve">stabilný </w:t>
            </w:r>
            <w:r w:rsidRPr="005750D6">
              <w:rPr>
                <w:sz w:val="22"/>
                <w:szCs w:val="22"/>
              </w:rPr>
              <w:t>mikrofón</w:t>
            </w:r>
            <w:r>
              <w:rPr>
                <w:sz w:val="22"/>
                <w:szCs w:val="22"/>
              </w:rPr>
              <w:t xml:space="preserve"> a 2 tzv. </w:t>
            </w:r>
            <w:proofErr w:type="spellStart"/>
            <w:r>
              <w:rPr>
                <w:sz w:val="22"/>
                <w:szCs w:val="22"/>
              </w:rPr>
              <w:t>handsky</w:t>
            </w:r>
            <w:proofErr w:type="spellEnd"/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Konferenčná miestnosť 2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F5572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16114F">
              <w:rPr>
                <w:sz w:val="22"/>
                <w:szCs w:val="22"/>
              </w:rPr>
              <w:t>2 po sebe idúce dni v termíne: 19. – 21.10.2020</w:t>
            </w:r>
            <w:r w:rsidRPr="005F5572">
              <w:rPr>
                <w:sz w:val="22"/>
                <w:szCs w:val="22"/>
              </w:rPr>
              <w:t xml:space="preserve">, teda buď 19.–20.10. 2020 alebo 20.-21.10.2020, pričom deň pred podujatím, </w:t>
            </w:r>
            <w:proofErr w:type="spellStart"/>
            <w:r w:rsidRPr="005F5572">
              <w:rPr>
                <w:sz w:val="22"/>
                <w:szCs w:val="22"/>
              </w:rPr>
              <w:t>tj</w:t>
            </w:r>
            <w:proofErr w:type="spellEnd"/>
            <w:r w:rsidRPr="005F5572">
              <w:rPr>
                <w:sz w:val="22"/>
                <w:szCs w:val="22"/>
              </w:rPr>
              <w:t xml:space="preserve">. </w:t>
            </w:r>
            <w:r w:rsidRPr="0016114F">
              <w:rPr>
                <w:sz w:val="22"/>
                <w:szCs w:val="22"/>
              </w:rPr>
              <w:t xml:space="preserve">19.10. alebo 20.10.2020: 8:00 – 17:30 a </w:t>
            </w:r>
            <w:r w:rsidRPr="005F5572">
              <w:rPr>
                <w:sz w:val="22"/>
                <w:szCs w:val="22"/>
              </w:rPr>
              <w:t>20.10. alebo 21.10.2020: 8:00</w:t>
            </w:r>
            <w:r>
              <w:rPr>
                <w:sz w:val="22"/>
                <w:szCs w:val="22"/>
              </w:rPr>
              <w:t>-</w:t>
            </w:r>
            <w:r w:rsidRPr="005F5572">
              <w:rPr>
                <w:sz w:val="22"/>
                <w:szCs w:val="22"/>
              </w:rPr>
              <w:t>17:00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Kapacita: minimálne 60 osôb</w:t>
            </w:r>
          </w:p>
          <w:p w:rsidR="006C1EF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Denné svetlo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Projektor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Plátno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Ozvučenie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3x mikrofón</w:t>
            </w:r>
            <w:r>
              <w:rPr>
                <w:sz w:val="22"/>
                <w:szCs w:val="22"/>
              </w:rPr>
              <w:t xml:space="preserve">, z čoho 2 tzv. </w:t>
            </w:r>
            <w:proofErr w:type="spellStart"/>
            <w:r>
              <w:rPr>
                <w:sz w:val="22"/>
                <w:szCs w:val="22"/>
              </w:rPr>
              <w:t>handsky</w:t>
            </w:r>
            <w:proofErr w:type="spellEnd"/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Konferenčná miestnosť 3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30212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16114F">
              <w:rPr>
                <w:sz w:val="22"/>
                <w:szCs w:val="22"/>
              </w:rPr>
              <w:t>2 po sebe idúce dni v termíne: 19.–21.10.2020</w:t>
            </w:r>
            <w:r w:rsidRPr="005F5572">
              <w:rPr>
                <w:sz w:val="22"/>
                <w:szCs w:val="22"/>
              </w:rPr>
              <w:t>, teda buď 19.</w:t>
            </w:r>
            <w:r>
              <w:rPr>
                <w:sz w:val="22"/>
                <w:szCs w:val="22"/>
              </w:rPr>
              <w:t>-</w:t>
            </w:r>
            <w:r w:rsidRPr="005F5572">
              <w:rPr>
                <w:sz w:val="22"/>
                <w:szCs w:val="22"/>
              </w:rPr>
              <w:t xml:space="preserve">20.10.2020 alebo 20.-21.10.2020, pričom deň pred podujatím, </w:t>
            </w:r>
            <w:proofErr w:type="spellStart"/>
            <w:r w:rsidRPr="005F5572">
              <w:rPr>
                <w:sz w:val="22"/>
                <w:szCs w:val="22"/>
              </w:rPr>
              <w:t>tj</w:t>
            </w:r>
            <w:proofErr w:type="spellEnd"/>
            <w:r w:rsidRPr="005F5572">
              <w:rPr>
                <w:sz w:val="22"/>
                <w:szCs w:val="22"/>
              </w:rPr>
              <w:t xml:space="preserve">. </w:t>
            </w:r>
            <w:r w:rsidRPr="0016114F">
              <w:rPr>
                <w:sz w:val="22"/>
                <w:szCs w:val="22"/>
              </w:rPr>
              <w:t xml:space="preserve">19.10. alebo 20.10.2020: 8:00–17:30 a </w:t>
            </w:r>
            <w:r w:rsidRPr="005F5572">
              <w:rPr>
                <w:sz w:val="22"/>
                <w:szCs w:val="22"/>
              </w:rPr>
              <w:t>20.10. alebo 21.10.2020: 8:00</w:t>
            </w:r>
            <w:r w:rsidRPr="0030212B">
              <w:rPr>
                <w:sz w:val="22"/>
                <w:szCs w:val="22"/>
              </w:rPr>
              <w:t>–17:00</w:t>
            </w:r>
          </w:p>
          <w:p w:rsidR="006C1EF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Kapacita: min. 40 osôb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Denné svetlo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Projektor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Plátno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Ozvučenie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3x mikrofón</w:t>
            </w:r>
            <w:r>
              <w:rPr>
                <w:sz w:val="22"/>
                <w:szCs w:val="22"/>
              </w:rPr>
              <w:t xml:space="preserve">, z čoho 2 tzv. </w:t>
            </w:r>
            <w:proofErr w:type="spellStart"/>
            <w:r>
              <w:rPr>
                <w:sz w:val="22"/>
                <w:szCs w:val="22"/>
              </w:rPr>
              <w:t>handsky</w:t>
            </w:r>
            <w:proofErr w:type="spellEnd"/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lastRenderedPageBreak/>
              <w:t>Konferenčná miestnosť 4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F5572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16114F">
              <w:rPr>
                <w:sz w:val="22"/>
                <w:szCs w:val="22"/>
              </w:rPr>
              <w:t>2 po sebe idúce dni v termíne: 19. – 21.10.2020</w:t>
            </w:r>
            <w:r w:rsidRPr="005F5572">
              <w:rPr>
                <w:sz w:val="22"/>
                <w:szCs w:val="22"/>
              </w:rPr>
              <w:t xml:space="preserve">, teda buď 19.–20. 10. 2020 alebo 20.-21.10.2020, pričom deň pred podujatím, </w:t>
            </w:r>
            <w:proofErr w:type="spellStart"/>
            <w:r w:rsidRPr="005F5572">
              <w:rPr>
                <w:sz w:val="22"/>
                <w:szCs w:val="22"/>
              </w:rPr>
              <w:t>tj</w:t>
            </w:r>
            <w:proofErr w:type="spellEnd"/>
            <w:r w:rsidRPr="005F5572">
              <w:rPr>
                <w:sz w:val="22"/>
                <w:szCs w:val="22"/>
              </w:rPr>
              <w:t xml:space="preserve">. </w:t>
            </w:r>
            <w:r w:rsidRPr="0016114F">
              <w:rPr>
                <w:sz w:val="22"/>
                <w:szCs w:val="22"/>
              </w:rPr>
              <w:t>19.10. alebo 20.10.2020: 8:00–17:30</w:t>
            </w:r>
          </w:p>
          <w:p w:rsidR="006C1EF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750D6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 xml:space="preserve"> alebo 21.10.2020: </w:t>
            </w:r>
            <w:r w:rsidRPr="005750D6">
              <w:rPr>
                <w:sz w:val="22"/>
                <w:szCs w:val="22"/>
              </w:rPr>
              <w:t>8:00 – 17:00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Kapacita: min. 20 osôb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Projektor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Plátno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Ozvučenie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3x mikrofón</w:t>
            </w:r>
            <w:r>
              <w:rPr>
                <w:sz w:val="22"/>
                <w:szCs w:val="22"/>
              </w:rPr>
              <w:t xml:space="preserve">, z čoho 2 tzv. </w:t>
            </w:r>
            <w:proofErr w:type="spellStart"/>
            <w:r>
              <w:rPr>
                <w:sz w:val="22"/>
                <w:szCs w:val="22"/>
              </w:rPr>
              <w:t>handsky</w:t>
            </w:r>
            <w:proofErr w:type="spellEnd"/>
          </w:p>
        </w:tc>
      </w:tr>
      <w:tr w:rsidR="006C1EFB" w:rsidRPr="00A17E35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Miestnosť na zloženie organizátorov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F5572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16114F">
              <w:rPr>
                <w:sz w:val="22"/>
                <w:szCs w:val="22"/>
              </w:rPr>
              <w:t>2 po sebe idúce dni v termíne: 19.–21.10.2020</w:t>
            </w:r>
            <w:r w:rsidRPr="005F5572">
              <w:rPr>
                <w:sz w:val="22"/>
                <w:szCs w:val="22"/>
              </w:rPr>
              <w:t>, teda buď 19.</w:t>
            </w:r>
            <w:r w:rsidRPr="0016114F">
              <w:rPr>
                <w:sz w:val="22"/>
                <w:szCs w:val="22"/>
              </w:rPr>
              <w:t>–20.10.2020 alebo 20.-21.10.2020, pričom deň</w:t>
            </w:r>
            <w:r w:rsidRPr="005F5572">
              <w:rPr>
                <w:sz w:val="22"/>
                <w:szCs w:val="22"/>
              </w:rPr>
              <w:t xml:space="preserve"> pred podujatím, </w:t>
            </w:r>
            <w:proofErr w:type="spellStart"/>
            <w:r w:rsidRPr="005F5572">
              <w:rPr>
                <w:sz w:val="22"/>
                <w:szCs w:val="22"/>
              </w:rPr>
              <w:t>tj</w:t>
            </w:r>
            <w:proofErr w:type="spellEnd"/>
            <w:r w:rsidRPr="005F55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</w:t>
            </w:r>
            <w:r w:rsidRPr="0016114F">
              <w:rPr>
                <w:sz w:val="22"/>
                <w:szCs w:val="22"/>
              </w:rPr>
              <w:t>9.10. alebo 20.10.2020: 8:00–17:30</w:t>
            </w:r>
          </w:p>
          <w:p w:rsidR="006C1EFB" w:rsidRDefault="006C1EFB" w:rsidP="00FC474E">
            <w:pPr>
              <w:pStyle w:val="Odsekzoznamu"/>
              <w:widowControl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750D6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 xml:space="preserve"> alebo 21.10.2020: </w:t>
            </w:r>
            <w:r w:rsidRPr="005750D6">
              <w:rPr>
                <w:sz w:val="22"/>
                <w:szCs w:val="22"/>
              </w:rPr>
              <w:t>8:00–17:00</w:t>
            </w:r>
          </w:p>
          <w:p w:rsidR="006C1EFB" w:rsidRPr="00A17E35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Kapacita: 5 – 20 osôb</w:t>
            </w:r>
          </w:p>
        </w:tc>
      </w:tr>
      <w:tr w:rsidR="006C1EFB" w:rsidRPr="0016114F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Default="006C1EFB" w:rsidP="00FC474E">
            <w:pPr>
              <w:widowControl w:val="0"/>
              <w:autoSpaceDN w:val="0"/>
              <w:adjustRightInd w:val="0"/>
            </w:pPr>
            <w:r>
              <w:t>Výstavný priestor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F5572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16114F">
              <w:rPr>
                <w:sz w:val="22"/>
                <w:szCs w:val="22"/>
              </w:rPr>
              <w:t>2 po sebe idúce dni v termíne: 19. – 21.10.2020</w:t>
            </w:r>
            <w:r w:rsidRPr="005F5572">
              <w:rPr>
                <w:sz w:val="22"/>
                <w:szCs w:val="22"/>
              </w:rPr>
              <w:t xml:space="preserve">, teda buď 19. – 20. 10. 2020 alebo 20.- 21.10.2020, pričom deň pred podujatím, </w:t>
            </w:r>
            <w:proofErr w:type="spellStart"/>
            <w:r w:rsidRPr="005F5572">
              <w:rPr>
                <w:sz w:val="22"/>
                <w:szCs w:val="22"/>
              </w:rPr>
              <w:t>tj</w:t>
            </w:r>
            <w:proofErr w:type="spellEnd"/>
            <w:r w:rsidRPr="005F5572">
              <w:rPr>
                <w:sz w:val="22"/>
                <w:szCs w:val="22"/>
              </w:rPr>
              <w:t xml:space="preserve">. </w:t>
            </w:r>
            <w:r w:rsidRPr="0030212B">
              <w:rPr>
                <w:sz w:val="22"/>
                <w:szCs w:val="22"/>
              </w:rPr>
              <w:t>1</w:t>
            </w:r>
            <w:r w:rsidRPr="0016114F">
              <w:rPr>
                <w:sz w:val="22"/>
                <w:szCs w:val="22"/>
              </w:rPr>
              <w:t xml:space="preserve">8.10. alebo 19.10. 2020 od 18:00 do 21:00 prebehne inštalácia </w:t>
            </w:r>
            <w:r w:rsidRPr="005F5572">
              <w:rPr>
                <w:sz w:val="22"/>
                <w:szCs w:val="22"/>
              </w:rPr>
              <w:t>19</w:t>
            </w:r>
            <w:r w:rsidRPr="0030212B">
              <w:rPr>
                <w:sz w:val="22"/>
                <w:szCs w:val="22"/>
              </w:rPr>
              <w:t>.10. alebo 20.10.2020: 8:00 – 23:00</w:t>
            </w:r>
            <w:r w:rsidRPr="0016114F">
              <w:rPr>
                <w:sz w:val="22"/>
                <w:szCs w:val="22"/>
              </w:rPr>
              <w:t xml:space="preserve"> a 20.10. alebo 21.10.2020: 8:00 – 17:00</w:t>
            </w:r>
            <w:r>
              <w:rPr>
                <w:sz w:val="22"/>
                <w:szCs w:val="22"/>
              </w:rPr>
              <w:t>,</w:t>
            </w:r>
          </w:p>
          <w:p w:rsidR="006C1EFB" w:rsidRPr="007E60B0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16114F">
              <w:rPr>
                <w:sz w:val="22"/>
                <w:szCs w:val="22"/>
              </w:rPr>
              <w:t xml:space="preserve">2020 od 18:00 do 21:00 prebehne inštalácia, </w:t>
            </w:r>
            <w:r w:rsidRPr="003D4052">
              <w:rPr>
                <w:sz w:val="22"/>
                <w:szCs w:val="22"/>
              </w:rPr>
              <w:t>20.10.</w:t>
            </w:r>
            <w:r w:rsidRPr="007E60B0">
              <w:rPr>
                <w:sz w:val="22"/>
                <w:szCs w:val="22"/>
              </w:rPr>
              <w:t>2020: 8:00 – 22:00 a 21.10.2020: 8:00 – 17:00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Minimáln</w:t>
            </w:r>
            <w:r>
              <w:rPr>
                <w:sz w:val="22"/>
                <w:szCs w:val="22"/>
              </w:rPr>
              <w:t xml:space="preserve">a kapacita – 12 výstavných stanovíšť, z ktorých každé bude pozostávať zo stola o rozmere min. 120x50m a výška cca 76cm. Stôl bude prekrytý dlhým bielym obrusom. </w:t>
            </w:r>
            <w:proofErr w:type="spellStart"/>
            <w:r>
              <w:rPr>
                <w:sz w:val="22"/>
                <w:szCs w:val="22"/>
              </w:rPr>
              <w:t>Kadžý</w:t>
            </w:r>
            <w:proofErr w:type="spellEnd"/>
            <w:r>
              <w:rPr>
                <w:sz w:val="22"/>
                <w:szCs w:val="22"/>
              </w:rPr>
              <w:t xml:space="preserve"> by mal mať prístup k elektrine. 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Projektor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Plátno</w:t>
            </w:r>
          </w:p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Ozvučenie</w:t>
            </w:r>
          </w:p>
          <w:p w:rsidR="006C1EFB" w:rsidRPr="0016114F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750D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 xml:space="preserve">stabilný </w:t>
            </w:r>
            <w:r w:rsidRPr="005750D6">
              <w:rPr>
                <w:sz w:val="22"/>
                <w:szCs w:val="22"/>
              </w:rPr>
              <w:t>mikrofón</w:t>
            </w:r>
            <w:r>
              <w:rPr>
                <w:sz w:val="22"/>
                <w:szCs w:val="22"/>
              </w:rPr>
              <w:t xml:space="preserve"> a 2 tzv. </w:t>
            </w:r>
            <w:proofErr w:type="spellStart"/>
            <w:r>
              <w:rPr>
                <w:sz w:val="22"/>
                <w:szCs w:val="22"/>
              </w:rPr>
              <w:t>handsky</w:t>
            </w:r>
            <w:proofErr w:type="spellEnd"/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4"/>
              </w:numPr>
              <w:autoSpaceDN w:val="0"/>
              <w:adjustRightInd w:val="0"/>
              <w:ind w:left="210" w:hanging="21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CATERING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19</w:t>
            </w:r>
            <w:r w:rsidRPr="005750D6">
              <w:t>.10.</w:t>
            </w:r>
            <w:r>
              <w:t xml:space="preserve"> alebo 20.10.</w:t>
            </w:r>
            <w:r w:rsidRPr="005750D6">
              <w:t>20</w:t>
            </w:r>
            <w:r>
              <w:t>20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 xml:space="preserve">- </w:t>
            </w:r>
            <w:r>
              <w:t xml:space="preserve">3x </w:t>
            </w:r>
            <w:proofErr w:type="spellStart"/>
            <w:r w:rsidRPr="005750D6">
              <w:t>Coffee</w:t>
            </w:r>
            <w:proofErr w:type="spellEnd"/>
            <w:r w:rsidRPr="005750D6">
              <w:t xml:space="preserve"> break</w:t>
            </w:r>
            <w:r>
              <w:t xml:space="preserve"> pre</w:t>
            </w:r>
            <w:r w:rsidRPr="005750D6">
              <w:t xml:space="preserve"> </w:t>
            </w:r>
            <w:r>
              <w:t>330</w:t>
            </w:r>
            <w:r w:rsidRPr="005750D6">
              <w:t xml:space="preserve"> osôb</w:t>
            </w:r>
            <w:r>
              <w:t xml:space="preserve"> v časoch: 8-9h, 10-10.30h, 14.30-15.00h. Sú podávané vo forme bufetu. Pozostávajú z: 1 </w:t>
            </w:r>
            <w:r w:rsidRPr="00513FA1">
              <w:t>slané</w:t>
            </w:r>
            <w:r>
              <w:t>ho</w:t>
            </w:r>
            <w:r w:rsidRPr="00513FA1">
              <w:t xml:space="preserve"> (</w:t>
            </w:r>
            <w:r>
              <w:t xml:space="preserve">obložený chlebíček, </w:t>
            </w:r>
            <w:r w:rsidRPr="00513FA1">
              <w:t xml:space="preserve">obložená bagetka, </w:t>
            </w:r>
            <w:proofErr w:type="spellStart"/>
            <w:r w:rsidRPr="00513FA1">
              <w:t>croasant</w:t>
            </w:r>
            <w:proofErr w:type="spellEnd"/>
            <w:r w:rsidRPr="00513FA1">
              <w:t xml:space="preserve">), </w:t>
            </w:r>
            <w:r>
              <w:t xml:space="preserve">1 </w:t>
            </w:r>
            <w:r w:rsidRPr="00513FA1">
              <w:t>sladk</w:t>
            </w:r>
            <w:r>
              <w:t>ého</w:t>
            </w:r>
            <w:r w:rsidRPr="00513FA1">
              <w:t xml:space="preserve"> </w:t>
            </w:r>
            <w:r>
              <w:t>(</w:t>
            </w:r>
            <w:r w:rsidRPr="00513FA1">
              <w:t xml:space="preserve">zákusok/koláč alebo </w:t>
            </w:r>
            <w:proofErr w:type="spellStart"/>
            <w:r w:rsidRPr="00513FA1">
              <w:t>croasant</w:t>
            </w:r>
            <w:proofErr w:type="spellEnd"/>
            <w:r w:rsidRPr="00513FA1">
              <w:t>/ovocie/ovocná miska alebo dezert</w:t>
            </w:r>
            <w:r>
              <w:t xml:space="preserve">), </w:t>
            </w:r>
            <w:r w:rsidRPr="00513FA1">
              <w:t xml:space="preserve">1/2l vody, 0,2 džúsu alebo soft drinku v skle, 0,2 teplého nápoja </w:t>
            </w:r>
            <w:r>
              <w:t>(</w:t>
            </w:r>
            <w:r w:rsidRPr="00513FA1">
              <w:t>káv</w:t>
            </w:r>
            <w:r>
              <w:t>a</w:t>
            </w:r>
            <w:r w:rsidRPr="00513FA1">
              <w:t xml:space="preserve"> a</w:t>
            </w:r>
            <w:r>
              <w:t>lebo</w:t>
            </w:r>
            <w:r w:rsidRPr="00513FA1">
              <w:t xml:space="preserve"> čaj</w:t>
            </w:r>
            <w:r>
              <w:t>)</w:t>
            </w:r>
            <w:r w:rsidRPr="00513FA1">
              <w:t xml:space="preserve"> na 1 osobu</w:t>
            </w:r>
            <w:r>
              <w:t xml:space="preserve">. Menu </w:t>
            </w:r>
            <w:proofErr w:type="spellStart"/>
            <w:r>
              <w:t>konrkétneho</w:t>
            </w:r>
            <w:proofErr w:type="spellEnd"/>
            <w:r>
              <w:t xml:space="preserve"> </w:t>
            </w:r>
            <w:proofErr w:type="spellStart"/>
            <w:r>
              <w:t>coffebreaku</w:t>
            </w:r>
            <w:proofErr w:type="spellEnd"/>
            <w:r>
              <w:t xml:space="preserve"> </w:t>
            </w:r>
            <w:r w:rsidRPr="00513FA1">
              <w:t xml:space="preserve"> v</w:t>
            </w:r>
            <w:r>
              <w:t> </w:t>
            </w:r>
            <w:r w:rsidRPr="00513FA1">
              <w:t>závis</w:t>
            </w:r>
            <w:r>
              <w:t>í od času jeho podania</w:t>
            </w:r>
            <w:r w:rsidRPr="00513FA1">
              <w:t xml:space="preserve"> (či </w:t>
            </w:r>
            <w:r>
              <w:t>ide o</w:t>
            </w:r>
            <w:r w:rsidRPr="00513FA1">
              <w:t xml:space="preserve"> </w:t>
            </w:r>
            <w:proofErr w:type="spellStart"/>
            <w:r w:rsidRPr="00513FA1">
              <w:t>raňajkový</w:t>
            </w:r>
            <w:proofErr w:type="spellEnd"/>
            <w:r w:rsidRPr="00513FA1">
              <w:t xml:space="preserve"> alebo poobedňajší</w:t>
            </w:r>
            <w:r>
              <w:t xml:space="preserve"> 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  <w:r w:rsidRPr="00513FA1">
              <w:t>)</w:t>
            </w:r>
            <w:r>
              <w:t xml:space="preserve">. </w:t>
            </w:r>
          </w:p>
          <w:p w:rsidR="006C1EFB" w:rsidRDefault="006C1EFB" w:rsidP="00FC474E">
            <w:pPr>
              <w:widowControl w:val="0"/>
              <w:autoSpaceDN w:val="0"/>
              <w:adjustRightInd w:val="0"/>
            </w:pPr>
            <w:r w:rsidRPr="005750D6">
              <w:t>- Obed</w:t>
            </w:r>
            <w:r>
              <w:t xml:space="preserve"> pre</w:t>
            </w:r>
            <w:r w:rsidRPr="005750D6">
              <w:t xml:space="preserve"> </w:t>
            </w:r>
            <w:r>
              <w:t>330</w:t>
            </w:r>
            <w:r w:rsidRPr="005750D6">
              <w:t xml:space="preserve"> osôb</w:t>
            </w:r>
            <w:r>
              <w:t xml:space="preserve"> v čase medzi 12-13:15h. Je podávaný vo forme t</w:t>
            </w:r>
            <w:r w:rsidRPr="00513FA1">
              <w:t>epl</w:t>
            </w:r>
            <w:r>
              <w:t>ého</w:t>
            </w:r>
            <w:r w:rsidRPr="00513FA1">
              <w:t xml:space="preserve"> bufet</w:t>
            </w:r>
            <w:r>
              <w:t>u, ktorý bude pozostávať zo</w:t>
            </w:r>
            <w:r w:rsidRPr="00513FA1">
              <w:t xml:space="preserve">: </w:t>
            </w:r>
            <w:r>
              <w:t>70</w:t>
            </w:r>
            <w:r w:rsidRPr="00513FA1">
              <w:t xml:space="preserve"> porcií mäsové</w:t>
            </w:r>
            <w:r>
              <w:t>ho</w:t>
            </w:r>
            <w:r w:rsidRPr="00513FA1">
              <w:t xml:space="preserve"> jedla typu 1</w:t>
            </w:r>
            <w:r>
              <w:t xml:space="preserve">  - hovädzie (1 porcia bude mať min. 40g), 70</w:t>
            </w:r>
            <w:r w:rsidRPr="00513FA1">
              <w:t xml:space="preserve"> porcií mäsového jedla typu 2</w:t>
            </w:r>
            <w:r>
              <w:t xml:space="preserve"> – kuracie (1 porcia bude mať min. 40g)</w:t>
            </w:r>
            <w:r w:rsidRPr="00513FA1">
              <w:t xml:space="preserve">, </w:t>
            </w:r>
            <w:r>
              <w:t>70</w:t>
            </w:r>
            <w:r w:rsidRPr="00513FA1">
              <w:t xml:space="preserve"> porcií mäsového jedna typu 3</w:t>
            </w:r>
            <w:r>
              <w:t xml:space="preserve"> – ryba (losos, 1 porcia bude mať min. 40g)</w:t>
            </w:r>
            <w:r w:rsidRPr="00513FA1">
              <w:t xml:space="preserve">, </w:t>
            </w:r>
            <w:r>
              <w:t>60</w:t>
            </w:r>
            <w:r w:rsidRPr="00513FA1">
              <w:t xml:space="preserve"> porcií vegetariánskeho jedla</w:t>
            </w:r>
            <w:r>
              <w:t xml:space="preserve"> typu 1</w:t>
            </w:r>
            <w:r w:rsidRPr="00513FA1">
              <w:t xml:space="preserve">, </w:t>
            </w:r>
            <w:r>
              <w:t>60</w:t>
            </w:r>
            <w:r w:rsidRPr="00513FA1">
              <w:t xml:space="preserve"> porcií vegetariánskeho jedla</w:t>
            </w:r>
            <w:r>
              <w:t xml:space="preserve"> typu 2 vhodného aj pre </w:t>
            </w:r>
            <w:r w:rsidRPr="00513FA1">
              <w:t xml:space="preserve">alergikov, </w:t>
            </w:r>
            <w:r>
              <w:t>6</w:t>
            </w:r>
            <w:r w:rsidRPr="00513FA1">
              <w:t xml:space="preserve">0 porcií cestovín/rizota a </w:t>
            </w:r>
            <w:r>
              <w:t>6</w:t>
            </w:r>
            <w:r w:rsidRPr="00513FA1">
              <w:t>0 porcií prílohy ryže</w:t>
            </w:r>
            <w:r>
              <w:t xml:space="preserve"> (1 porcia bude mať min. 50g)</w:t>
            </w:r>
            <w:r w:rsidRPr="00513FA1">
              <w:t xml:space="preserve">, </w:t>
            </w:r>
            <w:r>
              <w:t>6</w:t>
            </w:r>
            <w:r w:rsidRPr="00513FA1">
              <w:t>0 porcií prílohy zemiakov</w:t>
            </w:r>
            <w:r>
              <w:t xml:space="preserve"> (1 porcia bude mať min. 50g)</w:t>
            </w:r>
            <w:r w:rsidRPr="00513FA1">
              <w:t xml:space="preserve">, </w:t>
            </w:r>
            <w:r>
              <w:t>6</w:t>
            </w:r>
            <w:r w:rsidRPr="00513FA1">
              <w:t xml:space="preserve">0 porcií typu </w:t>
            </w:r>
            <w:proofErr w:type="spellStart"/>
            <w:r w:rsidRPr="00513FA1">
              <w:t>kuskus</w:t>
            </w:r>
            <w:proofErr w:type="spellEnd"/>
            <w:r w:rsidRPr="00513FA1">
              <w:t>/</w:t>
            </w:r>
            <w:proofErr w:type="spellStart"/>
            <w:r w:rsidRPr="00513FA1">
              <w:t>bulgur</w:t>
            </w:r>
            <w:proofErr w:type="spellEnd"/>
            <w:r w:rsidRPr="00513FA1">
              <w:t>/cestovina</w:t>
            </w:r>
            <w:r>
              <w:t xml:space="preserve"> (1 porcia bude mať min. 50g)</w:t>
            </w:r>
            <w:r w:rsidRPr="00513FA1">
              <w:t xml:space="preserve">, </w:t>
            </w:r>
            <w:r>
              <w:t>6</w:t>
            </w:r>
            <w:r w:rsidRPr="00513FA1">
              <w:t>0 porcií tepelne spracovanej zeleniny</w:t>
            </w:r>
            <w:r>
              <w:t xml:space="preserve"> (1 porcia bude mať min. 40g)</w:t>
            </w:r>
            <w:r w:rsidRPr="00513FA1">
              <w:t xml:space="preserve"> a 1</w:t>
            </w:r>
            <w:r>
              <w:t>2</w:t>
            </w:r>
            <w:r w:rsidRPr="00513FA1">
              <w:t>0 porcií studeného zeleninového šalátu</w:t>
            </w:r>
            <w:r>
              <w:t xml:space="preserve"> (1 porcia bude mať min. 30g). Ďalej z nápojov: </w:t>
            </w:r>
            <w:r w:rsidRPr="00513FA1">
              <w:t xml:space="preserve">0,5 l vody, 0,2l džúsu alebo </w:t>
            </w:r>
            <w:proofErr w:type="spellStart"/>
            <w:r w:rsidRPr="00513FA1">
              <w:t>softdrinku</w:t>
            </w:r>
            <w:proofErr w:type="spellEnd"/>
            <w:r w:rsidRPr="00513FA1">
              <w:t xml:space="preserve"> v skle, 0,2l teplého </w:t>
            </w:r>
            <w:r w:rsidRPr="00513FA1">
              <w:lastRenderedPageBreak/>
              <w:t>nápoja (kávy alebo čaju)</w:t>
            </w:r>
            <w:r>
              <w:t xml:space="preserve"> na osobu. </w:t>
            </w:r>
          </w:p>
          <w:p w:rsidR="006C1EFB" w:rsidRDefault="006C1EFB" w:rsidP="00FC474E">
            <w:pPr>
              <w:widowControl w:val="0"/>
              <w:autoSpaceDN w:val="0"/>
              <w:adjustRightInd w:val="0"/>
            </w:pPr>
            <w:r>
              <w:t xml:space="preserve">- slávnostná večera pre 330 osôb v čase od 18:00-21:30h. Bude pozostávať z </w:t>
            </w:r>
            <w:r w:rsidRPr="00513FA1">
              <w:t>trojchodové</w:t>
            </w:r>
            <w:r>
              <w:t>ho</w:t>
            </w:r>
            <w:r w:rsidRPr="00513FA1">
              <w:t xml:space="preserve"> menu </w:t>
            </w:r>
            <w:r>
              <w:t>(</w:t>
            </w:r>
            <w:r w:rsidRPr="00513FA1">
              <w:t>predjedlo, hlavné jedlo a</w:t>
            </w:r>
            <w:r>
              <w:t> </w:t>
            </w:r>
            <w:r w:rsidRPr="00513FA1">
              <w:t>dezert</w:t>
            </w:r>
            <w:r>
              <w:t xml:space="preserve">). Bude podávaná vo forme teplého bufetu, ktorý bude pozostávať: 4 druhov </w:t>
            </w:r>
            <w:proofErr w:type="spellStart"/>
            <w:r>
              <w:t>predjediel</w:t>
            </w:r>
            <w:proofErr w:type="spellEnd"/>
            <w:r>
              <w:t xml:space="preserve"> (spolu 330 porcií), 5 hlavných menu: 70 porcií mäsa 1. typu – teľacie (1 porcia má min. 40g), 70 porcií mäsa 2. typu – morčacie (1 porcia má min. 40g), 70 porcií mäsa 3 typu – ryba: tuniak (1 porcia má min. 40g), 60 porcií nemäsového typu, 60 porcií vegetariánskeho menu, 3 druhy príloh (1 porcia má min. 50g) a 4 druhov </w:t>
            </w:r>
            <w:proofErr w:type="spellStart"/>
            <w:r>
              <w:t>dezerov</w:t>
            </w:r>
            <w:proofErr w:type="spellEnd"/>
            <w:r>
              <w:t xml:space="preserve"> (spolu 330 porcií), pričom jeden z nich by mal byť určený aj pre alergikov. </w:t>
            </w:r>
            <w:r w:rsidRPr="00513FA1">
              <w:t xml:space="preserve">Nápojové menu </w:t>
            </w:r>
            <w:r>
              <w:t xml:space="preserve">večere bude pozostávať z </w:t>
            </w:r>
            <w:r w:rsidRPr="00513FA1">
              <w:t>2 dcl vína podľa výberu (červené, biele, ružové)</w:t>
            </w:r>
            <w:r>
              <w:t xml:space="preserve"> /</w:t>
            </w:r>
            <w:r w:rsidRPr="00513FA1">
              <w:t xml:space="preserve"> 1 dcl dezertného vína na hlavu</w:t>
            </w:r>
            <w:r>
              <w:t xml:space="preserve"> – </w:t>
            </w:r>
            <w:proofErr w:type="spellStart"/>
            <w:r>
              <w:t>welcome</w:t>
            </w:r>
            <w:proofErr w:type="spellEnd"/>
            <w:r>
              <w:t xml:space="preserve"> drink podávaný pri vchode</w:t>
            </w:r>
            <w:r w:rsidRPr="00513FA1">
              <w:t xml:space="preserve">, 0,5l vody, 0,2l džúsu alebo </w:t>
            </w:r>
            <w:proofErr w:type="spellStart"/>
            <w:r w:rsidRPr="00513FA1">
              <w:t>softdrinku</w:t>
            </w:r>
            <w:proofErr w:type="spellEnd"/>
            <w:r w:rsidRPr="00513FA1">
              <w:t xml:space="preserve"> </w:t>
            </w:r>
            <w:r>
              <w:t xml:space="preserve">v skle </w:t>
            </w:r>
            <w:r w:rsidRPr="00513FA1">
              <w:t xml:space="preserve">a 0,2l teplého nápoja (káva alebo čaj) na </w:t>
            </w:r>
            <w:r>
              <w:t>1 osobu</w:t>
            </w:r>
            <w:r w:rsidRPr="00513FA1">
              <w:t>.</w:t>
            </w:r>
          </w:p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 xml:space="preserve">Pri </w:t>
            </w:r>
            <w:proofErr w:type="spellStart"/>
            <w:r>
              <w:t>nacenení</w:t>
            </w:r>
            <w:proofErr w:type="spellEnd"/>
            <w:r>
              <w:t xml:space="preserve"> </w:t>
            </w:r>
            <w:proofErr w:type="spellStart"/>
            <w:r>
              <w:t>coffee</w:t>
            </w:r>
            <w:proofErr w:type="spellEnd"/>
            <w:r>
              <w:t xml:space="preserve"> breaku, obedu, slávnostnej večere prosíme uvádzať jednotkovú cenu 1 </w:t>
            </w:r>
            <w:proofErr w:type="spellStart"/>
            <w:r>
              <w:t>osoboporciu</w:t>
            </w:r>
            <w:proofErr w:type="spellEnd"/>
            <w:r>
              <w:t>, pričom je presne potrebné rozpísať obsah danej jednotky spolu s </w:t>
            </w:r>
            <w:proofErr w:type="spellStart"/>
            <w:r>
              <w:t>gramážov</w:t>
            </w:r>
            <w:proofErr w:type="spellEnd"/>
            <w:r>
              <w:t xml:space="preserve">/objemom jednotlivých ks/porcií v </w:t>
            </w:r>
            <w:r w:rsidRPr="0016114F">
              <w:t>Návrhu na plnenie predmetu zákazky.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lastRenderedPageBreak/>
              <w:t>20</w:t>
            </w:r>
            <w:r w:rsidRPr="005750D6">
              <w:t>.10.</w:t>
            </w:r>
            <w:r>
              <w:t xml:space="preserve"> alebo 21.10.</w:t>
            </w:r>
            <w:r w:rsidRPr="005750D6">
              <w:t>20</w:t>
            </w:r>
            <w:r>
              <w:t>20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 xml:space="preserve">- </w:t>
            </w:r>
            <w:r>
              <w:t xml:space="preserve">2x </w:t>
            </w:r>
            <w:proofErr w:type="spellStart"/>
            <w:r w:rsidRPr="005750D6">
              <w:t>Coffee</w:t>
            </w:r>
            <w:proofErr w:type="spellEnd"/>
            <w:r w:rsidRPr="005750D6">
              <w:t xml:space="preserve"> break</w:t>
            </w:r>
            <w:r>
              <w:t xml:space="preserve"> pre</w:t>
            </w:r>
            <w:r w:rsidRPr="005750D6">
              <w:t xml:space="preserve"> </w:t>
            </w:r>
            <w:r>
              <w:t>330</w:t>
            </w:r>
            <w:r w:rsidRPr="005750D6">
              <w:t xml:space="preserve"> osôb</w:t>
            </w:r>
            <w:r>
              <w:t xml:space="preserve"> v časoch: 8-9h a 10:15-10:45h. Sú podávané vo forme bufetu. Pozostávajú z: 1 </w:t>
            </w:r>
            <w:r w:rsidRPr="00513FA1">
              <w:t>slané</w:t>
            </w:r>
            <w:r>
              <w:t>ho</w:t>
            </w:r>
            <w:r w:rsidRPr="00513FA1">
              <w:t xml:space="preserve"> (</w:t>
            </w:r>
            <w:r>
              <w:t xml:space="preserve">obložený chlebíček, </w:t>
            </w:r>
            <w:r w:rsidRPr="00513FA1">
              <w:t xml:space="preserve">obložená bagetka, </w:t>
            </w:r>
            <w:proofErr w:type="spellStart"/>
            <w:r w:rsidRPr="00513FA1">
              <w:t>croasant</w:t>
            </w:r>
            <w:proofErr w:type="spellEnd"/>
            <w:r w:rsidRPr="00513FA1">
              <w:t xml:space="preserve">), </w:t>
            </w:r>
            <w:r>
              <w:t xml:space="preserve">1 </w:t>
            </w:r>
            <w:r w:rsidRPr="00513FA1">
              <w:t>sladk</w:t>
            </w:r>
            <w:r>
              <w:t>ého</w:t>
            </w:r>
            <w:r w:rsidRPr="00513FA1">
              <w:t xml:space="preserve"> </w:t>
            </w:r>
            <w:r>
              <w:t>(</w:t>
            </w:r>
            <w:r w:rsidRPr="00513FA1">
              <w:t xml:space="preserve">zákusok/koláč alebo </w:t>
            </w:r>
            <w:proofErr w:type="spellStart"/>
            <w:r w:rsidRPr="00513FA1">
              <w:t>croasant</w:t>
            </w:r>
            <w:proofErr w:type="spellEnd"/>
            <w:r w:rsidRPr="00513FA1">
              <w:t>/ovocie/ovocná miska alebo dezert</w:t>
            </w:r>
            <w:r>
              <w:t xml:space="preserve">), </w:t>
            </w:r>
            <w:r w:rsidRPr="00513FA1">
              <w:t xml:space="preserve">1/2l vody, 0,2 džúsu alebo soft drinku v skle, 0,2 teplého nápoja </w:t>
            </w:r>
            <w:r>
              <w:t>(</w:t>
            </w:r>
            <w:r w:rsidRPr="00513FA1">
              <w:t>káv</w:t>
            </w:r>
            <w:r>
              <w:t>a</w:t>
            </w:r>
            <w:r w:rsidRPr="00513FA1">
              <w:t xml:space="preserve"> a</w:t>
            </w:r>
            <w:r>
              <w:t>lebo</w:t>
            </w:r>
            <w:r w:rsidRPr="00513FA1">
              <w:t xml:space="preserve"> čaj</w:t>
            </w:r>
            <w:r>
              <w:t>)</w:t>
            </w:r>
            <w:r w:rsidRPr="00513FA1">
              <w:t xml:space="preserve"> na 1 osobu</w:t>
            </w:r>
            <w:r>
              <w:t xml:space="preserve">. Menu konkrétneho </w:t>
            </w:r>
            <w:proofErr w:type="spellStart"/>
            <w:r>
              <w:t>coffebreaku</w:t>
            </w:r>
            <w:proofErr w:type="spellEnd"/>
            <w:r>
              <w:t xml:space="preserve"> </w:t>
            </w:r>
            <w:r w:rsidRPr="00513FA1">
              <w:t xml:space="preserve"> v</w:t>
            </w:r>
            <w:r>
              <w:t> </w:t>
            </w:r>
            <w:r w:rsidRPr="00513FA1">
              <w:t>závis</w:t>
            </w:r>
            <w:r>
              <w:t>í od času jeho podania</w:t>
            </w:r>
            <w:r w:rsidRPr="00513FA1">
              <w:t xml:space="preserve"> (či </w:t>
            </w:r>
            <w:r>
              <w:t>ide o</w:t>
            </w:r>
            <w:r w:rsidRPr="00513FA1">
              <w:t xml:space="preserve"> </w:t>
            </w:r>
            <w:proofErr w:type="spellStart"/>
            <w:r w:rsidRPr="00513FA1">
              <w:t>raňajkový</w:t>
            </w:r>
            <w:proofErr w:type="spellEnd"/>
            <w:r w:rsidRPr="00513FA1">
              <w:t xml:space="preserve"> alebo poobedňajší</w:t>
            </w:r>
            <w:r>
              <w:t xml:space="preserve"> 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  <w:r w:rsidRPr="00513FA1">
              <w:t>)</w:t>
            </w:r>
            <w:r>
              <w:t>.</w:t>
            </w:r>
          </w:p>
          <w:p w:rsidR="006C1EFB" w:rsidRDefault="006C1EFB" w:rsidP="00FC474E">
            <w:pPr>
              <w:widowControl w:val="0"/>
              <w:autoSpaceDN w:val="0"/>
              <w:adjustRightInd w:val="0"/>
            </w:pPr>
            <w:r w:rsidRPr="005750D6">
              <w:t>- Obed</w:t>
            </w:r>
            <w:r>
              <w:t xml:space="preserve"> pre</w:t>
            </w:r>
            <w:r w:rsidRPr="005750D6">
              <w:t xml:space="preserve"> </w:t>
            </w:r>
            <w:r>
              <w:t>330</w:t>
            </w:r>
            <w:r w:rsidRPr="005750D6">
              <w:t xml:space="preserve"> osôb</w:t>
            </w:r>
            <w:r>
              <w:t xml:space="preserve"> v čase medzi 12:00-13:15. </w:t>
            </w:r>
            <w:r w:rsidRPr="005750D6">
              <w:t>- Obed</w:t>
            </w:r>
            <w:r>
              <w:t xml:space="preserve"> pre</w:t>
            </w:r>
            <w:r w:rsidRPr="005750D6">
              <w:t xml:space="preserve"> </w:t>
            </w:r>
            <w:r>
              <w:t>330</w:t>
            </w:r>
            <w:r w:rsidRPr="005750D6">
              <w:t xml:space="preserve"> osôb</w:t>
            </w:r>
            <w:r>
              <w:t xml:space="preserve"> v čase medzi 13-14h. Je podávaný vo forme t</w:t>
            </w:r>
            <w:r w:rsidRPr="00513FA1">
              <w:t>epl</w:t>
            </w:r>
            <w:r>
              <w:t>ého</w:t>
            </w:r>
            <w:r w:rsidRPr="00513FA1">
              <w:t xml:space="preserve"> bufet</w:t>
            </w:r>
            <w:r>
              <w:t>u, ktorý bude pozostávať zo</w:t>
            </w:r>
            <w:r w:rsidRPr="00513FA1">
              <w:t xml:space="preserve">: </w:t>
            </w:r>
            <w:r>
              <w:t>7</w:t>
            </w:r>
            <w:r w:rsidRPr="00513FA1">
              <w:t>0 porcií mäsové</w:t>
            </w:r>
            <w:r>
              <w:t>ho</w:t>
            </w:r>
            <w:r w:rsidRPr="00513FA1">
              <w:t xml:space="preserve"> jedla typu 1</w:t>
            </w:r>
            <w:r>
              <w:t xml:space="preserve"> – bravčové (1 porcia má min. 40g), 7</w:t>
            </w:r>
            <w:r w:rsidRPr="00513FA1">
              <w:t>0 porcií mäsového jedla typu 2</w:t>
            </w:r>
            <w:r>
              <w:t xml:space="preserve"> – ryba typu zubáč (1 porcia má min. 40g)</w:t>
            </w:r>
            <w:r w:rsidRPr="00513FA1">
              <w:t xml:space="preserve">, </w:t>
            </w:r>
            <w:r>
              <w:t>7</w:t>
            </w:r>
            <w:r w:rsidRPr="00513FA1">
              <w:t>0 porcií mäsového jedna typu 3</w:t>
            </w:r>
            <w:r>
              <w:t xml:space="preserve"> – jahňacie (1 porcia má min. 40g)</w:t>
            </w:r>
            <w:r w:rsidRPr="00513FA1">
              <w:t xml:space="preserve">, </w:t>
            </w:r>
            <w:r>
              <w:t>6</w:t>
            </w:r>
            <w:r w:rsidRPr="00513FA1">
              <w:t xml:space="preserve">0 porcií vegetariánskeho jedla, </w:t>
            </w:r>
            <w:r>
              <w:t>6</w:t>
            </w:r>
            <w:r w:rsidRPr="00513FA1">
              <w:t xml:space="preserve">0 porcií </w:t>
            </w:r>
            <w:r>
              <w:t>nemäsového jedla</w:t>
            </w:r>
            <w:r w:rsidRPr="00513FA1">
              <w:t xml:space="preserve">, </w:t>
            </w:r>
            <w:r>
              <w:t>6</w:t>
            </w:r>
            <w:r w:rsidRPr="00513FA1">
              <w:t xml:space="preserve">0 porcií cestovín/rizota a </w:t>
            </w:r>
            <w:r>
              <w:t>6</w:t>
            </w:r>
            <w:r w:rsidRPr="00513FA1">
              <w:t>0 porcií prílohy ryže</w:t>
            </w:r>
            <w:r>
              <w:t xml:space="preserve"> (1 porcia má min. 50g)</w:t>
            </w:r>
            <w:r w:rsidRPr="00513FA1">
              <w:t xml:space="preserve">, </w:t>
            </w:r>
            <w:r>
              <w:t>6</w:t>
            </w:r>
            <w:r w:rsidRPr="00513FA1">
              <w:t>0 porcií prílohy zemiakov</w:t>
            </w:r>
            <w:r>
              <w:t xml:space="preserve"> (1 porcia má min. 50g)</w:t>
            </w:r>
            <w:r w:rsidRPr="00513FA1">
              <w:t xml:space="preserve">, </w:t>
            </w:r>
            <w:r>
              <w:t>6</w:t>
            </w:r>
            <w:r w:rsidRPr="00513FA1">
              <w:t xml:space="preserve">0 porcií typu </w:t>
            </w:r>
            <w:proofErr w:type="spellStart"/>
            <w:r w:rsidRPr="00513FA1">
              <w:t>kuskus</w:t>
            </w:r>
            <w:proofErr w:type="spellEnd"/>
            <w:r w:rsidRPr="00513FA1">
              <w:t>/</w:t>
            </w:r>
            <w:proofErr w:type="spellStart"/>
            <w:r w:rsidRPr="00513FA1">
              <w:t>bulgur</w:t>
            </w:r>
            <w:proofErr w:type="spellEnd"/>
            <w:r w:rsidRPr="00513FA1">
              <w:t>/cestovina</w:t>
            </w:r>
            <w:r>
              <w:t xml:space="preserve"> (1 porcia má min. 50g)</w:t>
            </w:r>
            <w:r w:rsidRPr="00513FA1">
              <w:t xml:space="preserve">, </w:t>
            </w:r>
            <w:r>
              <w:t>6</w:t>
            </w:r>
            <w:r w:rsidRPr="00513FA1">
              <w:t>0 porcií tepelne spracovanej zeleniny</w:t>
            </w:r>
            <w:r>
              <w:t xml:space="preserve"> (1 porcia má min. 40g)</w:t>
            </w:r>
            <w:r w:rsidRPr="00513FA1">
              <w:t xml:space="preserve"> a 1</w:t>
            </w:r>
            <w:r>
              <w:t>2</w:t>
            </w:r>
            <w:r w:rsidRPr="00513FA1">
              <w:t>0 porcií studeného zeleninového šalátu</w:t>
            </w:r>
            <w:r>
              <w:t xml:space="preserve"> (1 porcia má min. 30g). Ďalej z nápojov: </w:t>
            </w:r>
            <w:r w:rsidRPr="00513FA1">
              <w:t xml:space="preserve">0,5 l vody, 0,2l džúsu alebo </w:t>
            </w:r>
            <w:proofErr w:type="spellStart"/>
            <w:r w:rsidRPr="00513FA1">
              <w:t>softdrinku</w:t>
            </w:r>
            <w:proofErr w:type="spellEnd"/>
            <w:r w:rsidRPr="00513FA1">
              <w:t xml:space="preserve"> v skle, 0,2l teplého nápoja (kávy alebo čaju)</w:t>
            </w:r>
            <w:r>
              <w:t xml:space="preserve"> na osobu. </w:t>
            </w:r>
          </w:p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 xml:space="preserve">Pri </w:t>
            </w:r>
            <w:proofErr w:type="spellStart"/>
            <w:r>
              <w:t>nacenení</w:t>
            </w:r>
            <w:proofErr w:type="spellEnd"/>
            <w:r>
              <w:t xml:space="preserve"> </w:t>
            </w:r>
            <w:proofErr w:type="spellStart"/>
            <w:r>
              <w:t>coffee</w:t>
            </w:r>
            <w:proofErr w:type="spellEnd"/>
            <w:r>
              <w:t xml:space="preserve"> breaku, obedu prosíme uvádzať jednotkovú cenu 1 </w:t>
            </w:r>
            <w:proofErr w:type="spellStart"/>
            <w:r>
              <w:t>osoboporciu</w:t>
            </w:r>
            <w:proofErr w:type="spellEnd"/>
            <w:r>
              <w:t xml:space="preserve">, pričom je presne potrebné rozpísať obsah danej jednotky spolu s gramážou/objemom jednotlivých ks/porcií v </w:t>
            </w:r>
            <w:r w:rsidRPr="00716C94">
              <w:t>Návrhu na plnenie predmetu zákazky</w:t>
            </w:r>
            <w:r>
              <w:t xml:space="preserve">. </w:t>
            </w:r>
            <w:r w:rsidRPr="00513FA1">
              <w:t xml:space="preserve"> 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4"/>
              </w:numPr>
              <w:autoSpaceDN w:val="0"/>
              <w:adjustRightInd w:val="0"/>
              <w:ind w:left="210" w:hanging="21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>INÉ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 xml:space="preserve">Otvorený bar ( na rovnakom poschodí ako Spoločenský večer) s alkoholickými nápojmi od 17.45 – 22:00 hod počas Spoločenského večera. </w:t>
            </w:r>
            <w:proofErr w:type="spellStart"/>
            <w:r>
              <w:t>Nápojde</w:t>
            </w:r>
            <w:proofErr w:type="spellEnd"/>
            <w:r>
              <w:t xml:space="preserve"> si budú hostia kupovať.   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Parkovanie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>- 1</w:t>
            </w:r>
            <w:r>
              <w:t>9</w:t>
            </w:r>
            <w:r w:rsidRPr="005750D6">
              <w:t>.10.</w:t>
            </w:r>
            <w:r>
              <w:t xml:space="preserve"> alebo 20.10.</w:t>
            </w:r>
            <w:r w:rsidRPr="005750D6">
              <w:t>20</w:t>
            </w:r>
            <w:r>
              <w:t>20</w:t>
            </w:r>
            <w:r w:rsidRPr="005750D6">
              <w:t>: 60 miest</w:t>
            </w:r>
            <w:r>
              <w:t xml:space="preserve">, z toho 40 miest bude využitých aj cez noc. </w:t>
            </w:r>
          </w:p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t xml:space="preserve">- </w:t>
            </w:r>
            <w:r>
              <w:t>20</w:t>
            </w:r>
            <w:r w:rsidRPr="005750D6">
              <w:t>.10.</w:t>
            </w:r>
            <w:r>
              <w:t xml:space="preserve"> alebo 21.10.</w:t>
            </w:r>
            <w:r w:rsidRPr="005750D6">
              <w:t>20</w:t>
            </w:r>
            <w:r>
              <w:t>20</w:t>
            </w:r>
            <w:r w:rsidRPr="005750D6">
              <w:t>: 40 miest</w:t>
            </w:r>
            <w:r w:rsidRPr="005750D6" w:rsidDel="0030212B">
              <w:t xml:space="preserve"> </w:t>
            </w:r>
          </w:p>
        </w:tc>
      </w:tr>
      <w:tr w:rsidR="006C1EFB" w:rsidRPr="006C0DD8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Personálne zabezpečenie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AE0A7B" w:rsidRDefault="006C1EFB" w:rsidP="00FC474E">
            <w:pPr>
              <w:widowControl w:val="0"/>
              <w:autoSpaceDN w:val="0"/>
              <w:adjustRightInd w:val="0"/>
            </w:pPr>
            <w:r w:rsidRPr="005750D6">
              <w:t>Minimálne plnenie v rozsa</w:t>
            </w:r>
            <w:r w:rsidRPr="00AE0A7B">
              <w:t>hu:</w:t>
            </w:r>
          </w:p>
          <w:p w:rsidR="006C1EFB" w:rsidRPr="00AE0A7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suppressAutoHyphens w:val="0"/>
              <w:autoSpaceDE/>
              <w:autoSpaceDN w:val="0"/>
              <w:adjustRightInd w:val="0"/>
              <w:contextualSpacing/>
            </w:pPr>
            <w:r w:rsidRPr="00AE0A7B">
              <w:rPr>
                <w:sz w:val="22"/>
                <w:szCs w:val="22"/>
              </w:rPr>
              <w:t>1 organizačno-technický asistent konferencie prítomný počas inštalácie a celej konferencie kooperujúci v prípade potreby so zvukárom a inými relevantnými technikmi</w:t>
            </w:r>
          </w:p>
          <w:p w:rsidR="006C1EFB" w:rsidRPr="00AE0A7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suppressAutoHyphens w:val="0"/>
              <w:autoSpaceDE/>
              <w:autoSpaceDN w:val="0"/>
              <w:adjustRightInd w:val="0"/>
              <w:contextualSpacing/>
            </w:pPr>
            <w:r w:rsidRPr="00AE0A7B">
              <w:rPr>
                <w:sz w:val="22"/>
                <w:szCs w:val="22"/>
              </w:rPr>
              <w:lastRenderedPageBreak/>
              <w:t xml:space="preserve">6 hostesiek </w:t>
            </w:r>
            <w:proofErr w:type="spellStart"/>
            <w:r w:rsidRPr="00AE0A7B">
              <w:rPr>
                <w:sz w:val="22"/>
                <w:szCs w:val="22"/>
              </w:rPr>
              <w:t>príromných</w:t>
            </w:r>
            <w:proofErr w:type="spellEnd"/>
            <w:r w:rsidRPr="00AE0A7B">
              <w:rPr>
                <w:sz w:val="22"/>
                <w:szCs w:val="22"/>
              </w:rPr>
              <w:t xml:space="preserve"> počas celej konferencie</w:t>
            </w:r>
            <w:r>
              <w:rPr>
                <w:sz w:val="22"/>
                <w:szCs w:val="22"/>
              </w:rPr>
              <w:t xml:space="preserve"> a večere</w:t>
            </w:r>
            <w:r w:rsidRPr="00AE0A7B">
              <w:rPr>
                <w:sz w:val="22"/>
                <w:szCs w:val="22"/>
              </w:rPr>
              <w:t>,</w:t>
            </w:r>
          </w:p>
          <w:p w:rsidR="006C1EFB" w:rsidRPr="00AE0A7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suppressAutoHyphens w:val="0"/>
              <w:autoSpaceDE/>
              <w:autoSpaceDN w:val="0"/>
              <w:adjustRightInd w:val="0"/>
              <w:contextualSpacing/>
            </w:pPr>
            <w:r w:rsidRPr="00AE0A7B">
              <w:rPr>
                <w:sz w:val="22"/>
                <w:szCs w:val="22"/>
              </w:rPr>
              <w:t xml:space="preserve">4 </w:t>
            </w:r>
            <w:proofErr w:type="spellStart"/>
            <w:r w:rsidRPr="00AE0A7B">
              <w:rPr>
                <w:sz w:val="22"/>
                <w:szCs w:val="22"/>
              </w:rPr>
              <w:t>časníci</w:t>
            </w:r>
            <w:proofErr w:type="spellEnd"/>
            <w:r w:rsidRPr="00AE0A7B">
              <w:rPr>
                <w:sz w:val="22"/>
                <w:szCs w:val="22"/>
              </w:rPr>
              <w:t xml:space="preserve"> počas </w:t>
            </w:r>
            <w:proofErr w:type="spellStart"/>
            <w:r w:rsidRPr="00AE0A7B">
              <w:rPr>
                <w:sz w:val="22"/>
                <w:szCs w:val="22"/>
              </w:rPr>
              <w:t>coffee</w:t>
            </w:r>
            <w:proofErr w:type="spellEnd"/>
            <w:r w:rsidRPr="00AE0A7B">
              <w:rPr>
                <w:sz w:val="22"/>
                <w:szCs w:val="22"/>
              </w:rPr>
              <w:t xml:space="preserve"> break-</w:t>
            </w:r>
            <w:proofErr w:type="spellStart"/>
            <w:r w:rsidRPr="00AE0A7B">
              <w:rPr>
                <w:sz w:val="22"/>
                <w:szCs w:val="22"/>
              </w:rPr>
              <w:t>ov</w:t>
            </w:r>
            <w:proofErr w:type="spellEnd"/>
            <w:r w:rsidRPr="00AE0A7B">
              <w:rPr>
                <w:sz w:val="22"/>
                <w:szCs w:val="22"/>
              </w:rPr>
              <w:t xml:space="preserve">, </w:t>
            </w:r>
          </w:p>
          <w:p w:rsidR="006C1EFB" w:rsidRPr="00FE6DCD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suppressAutoHyphens w:val="0"/>
              <w:autoSpaceDE/>
              <w:autoSpaceDN w:val="0"/>
              <w:adjustRightInd w:val="0"/>
              <w:contextualSpacing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 w:rsidRPr="00AE0A7B">
              <w:rPr>
                <w:sz w:val="22"/>
                <w:szCs w:val="22"/>
              </w:rPr>
              <w:t>častníci</w:t>
            </w:r>
            <w:proofErr w:type="spellEnd"/>
            <w:r w:rsidRPr="00AE0A7B">
              <w:rPr>
                <w:sz w:val="22"/>
                <w:szCs w:val="22"/>
              </w:rPr>
              <w:t xml:space="preserve"> počas podávania obedov a</w:t>
            </w:r>
            <w:r>
              <w:rPr>
                <w:sz w:val="22"/>
                <w:szCs w:val="22"/>
              </w:rPr>
              <w:t> večere</w:t>
            </w:r>
          </w:p>
          <w:p w:rsidR="006C1EFB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suppressAutoHyphens w:val="0"/>
              <w:autoSpaceDE/>
              <w:autoSpaceDN w:val="0"/>
              <w:adjustRightInd w:val="0"/>
              <w:contextualSpacing/>
            </w:pPr>
            <w:r>
              <w:rPr>
                <w:sz w:val="22"/>
                <w:szCs w:val="22"/>
              </w:rPr>
              <w:t xml:space="preserve">2 barmani predávajúci alkoholické nápoje za barom. </w:t>
            </w:r>
          </w:p>
          <w:p w:rsidR="006C1EFB" w:rsidRPr="006C0DD8" w:rsidRDefault="006C1EFB" w:rsidP="00FC474E">
            <w:pPr>
              <w:widowControl w:val="0"/>
              <w:autoSpaceDN w:val="0"/>
              <w:adjustRightInd w:val="0"/>
            </w:pPr>
            <w:r w:rsidRPr="004E5612">
              <w:t xml:space="preserve">Pri </w:t>
            </w:r>
            <w:proofErr w:type="spellStart"/>
            <w:r w:rsidRPr="004E5612">
              <w:t>naceňovaní</w:t>
            </w:r>
            <w:proofErr w:type="spellEnd"/>
            <w:r w:rsidRPr="004E5612">
              <w:t xml:space="preserve"> jednotlivého personálu je potrené ako jednotkovú cenu uviesť osobohodinu.</w:t>
            </w:r>
            <w:r w:rsidRPr="00AE0A7B">
              <w:t xml:space="preserve"> 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 w:rsidRPr="005750D6">
              <w:lastRenderedPageBreak/>
              <w:t>Organiz</w:t>
            </w:r>
            <w:r>
              <w:t>ačné zabezpečenie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6C1EFB">
            <w:pPr>
              <w:pStyle w:val="Odsekzoznamu"/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sz w:val="22"/>
                <w:szCs w:val="22"/>
              </w:rPr>
            </w:pPr>
            <w:r w:rsidRPr="005750D6">
              <w:rPr>
                <w:sz w:val="22"/>
                <w:szCs w:val="22"/>
              </w:rPr>
              <w:t xml:space="preserve">Zabezpečenie priestorov a technického vybavenia, </w:t>
            </w:r>
            <w:proofErr w:type="spellStart"/>
            <w:r w:rsidRPr="005750D6">
              <w:rPr>
                <w:sz w:val="22"/>
                <w:szCs w:val="22"/>
              </w:rPr>
              <w:t>cateringu</w:t>
            </w:r>
            <w:proofErr w:type="spellEnd"/>
            <w:r w:rsidRPr="005750D6">
              <w:rPr>
                <w:sz w:val="22"/>
                <w:szCs w:val="22"/>
              </w:rPr>
              <w:t>, technick</w:t>
            </w:r>
            <w:r>
              <w:rPr>
                <w:sz w:val="22"/>
                <w:szCs w:val="22"/>
              </w:rPr>
              <w:t>ej</w:t>
            </w:r>
            <w:r w:rsidRPr="005750D6">
              <w:rPr>
                <w:sz w:val="22"/>
                <w:szCs w:val="22"/>
              </w:rPr>
              <w:t xml:space="preserve"> podpor</w:t>
            </w:r>
            <w:r>
              <w:rPr>
                <w:sz w:val="22"/>
                <w:szCs w:val="22"/>
              </w:rPr>
              <w:t>y a personálu</w:t>
            </w:r>
            <w:r w:rsidRPr="005750D6">
              <w:rPr>
                <w:sz w:val="22"/>
                <w:szCs w:val="22"/>
              </w:rPr>
              <w:t xml:space="preserve"> počas podujatia (registrácia účastníkov, riešenie prípadných technických problémov</w:t>
            </w:r>
            <w:r>
              <w:rPr>
                <w:sz w:val="22"/>
                <w:szCs w:val="22"/>
              </w:rPr>
              <w:t xml:space="preserve"> spojených so zvukom alebo simultánnym tlmočením</w:t>
            </w:r>
            <w:r w:rsidRPr="005750D6">
              <w:rPr>
                <w:sz w:val="22"/>
                <w:szCs w:val="22"/>
              </w:rPr>
              <w:t xml:space="preserve"> a pod.)</w:t>
            </w:r>
          </w:p>
        </w:tc>
      </w:tr>
      <w:tr w:rsidR="006C1EFB" w:rsidRPr="005750D6" w:rsidTr="00FC474E">
        <w:trPr>
          <w:trHeight w:val="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>Ďalšie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EFB" w:rsidRPr="005750D6" w:rsidRDefault="006C1EFB" w:rsidP="00FC474E">
            <w:pPr>
              <w:widowControl w:val="0"/>
              <w:autoSpaceDN w:val="0"/>
              <w:adjustRightInd w:val="0"/>
            </w:pPr>
            <w:r>
              <w:t xml:space="preserve">Všetky prenajaté priestory budú vybavené WIFI a klimatizáciou. </w:t>
            </w:r>
          </w:p>
        </w:tc>
      </w:tr>
    </w:tbl>
    <w:p w:rsidR="009C46B6" w:rsidRPr="004F78A2" w:rsidRDefault="009C46B6" w:rsidP="006C1EFB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:rsidR="00931389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Cenovú ponuku nemožno rozdeliť.</w:t>
      </w:r>
    </w:p>
    <w:p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:rsidR="00E65350" w:rsidRPr="00E65350" w:rsidRDefault="00CE2D03" w:rsidP="00E6535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</w:p>
    <w:p w:rsidR="00E65350" w:rsidRPr="00E65350" w:rsidRDefault="00E65350" w:rsidP="00E6535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E65350">
        <w:rPr>
          <w:rFonts w:ascii="Arial" w:hAnsi="Arial" w:cs="Arial"/>
        </w:rPr>
        <w:t xml:space="preserve">55120000-7 - Služby na organizovanie stretnutí a konferencií v hoteloch </w:t>
      </w:r>
    </w:p>
    <w:p w:rsidR="00E65350" w:rsidRPr="00E65350" w:rsidRDefault="00E65350" w:rsidP="00E6535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E65350">
        <w:rPr>
          <w:rFonts w:ascii="Arial" w:hAnsi="Arial" w:cs="Arial"/>
        </w:rPr>
        <w:t xml:space="preserve">Doplňujúce predmety: </w:t>
      </w:r>
    </w:p>
    <w:p w:rsidR="00E65350" w:rsidRPr="00E65350" w:rsidRDefault="00E65350" w:rsidP="00E6535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E65350">
        <w:rPr>
          <w:rFonts w:ascii="Arial" w:hAnsi="Arial" w:cs="Arial"/>
        </w:rPr>
        <w:t xml:space="preserve">55300000-3 </w:t>
      </w:r>
      <w:r w:rsidRPr="00E65350">
        <w:rPr>
          <w:rFonts w:ascii="Arial" w:hAnsi="Arial" w:cs="Arial"/>
        </w:rPr>
        <w:tab/>
        <w:t xml:space="preserve">Reštauračné služby a podávanie jedál </w:t>
      </w:r>
    </w:p>
    <w:p w:rsidR="00E65350" w:rsidRPr="00E65350" w:rsidRDefault="00E65350" w:rsidP="00E6535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E65350">
        <w:rPr>
          <w:rFonts w:ascii="Arial" w:hAnsi="Arial" w:cs="Arial"/>
        </w:rPr>
        <w:t xml:space="preserve">79340000-9 </w:t>
      </w:r>
      <w:r w:rsidRPr="00E65350">
        <w:rPr>
          <w:rFonts w:ascii="Arial" w:hAnsi="Arial" w:cs="Arial"/>
        </w:rPr>
        <w:tab/>
        <w:t xml:space="preserve">Reklamné a marketingové služby </w:t>
      </w:r>
    </w:p>
    <w:p w:rsidR="00E65350" w:rsidRPr="00E65350" w:rsidRDefault="00E65350" w:rsidP="00E6535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E65350">
        <w:rPr>
          <w:rFonts w:ascii="Arial" w:hAnsi="Arial" w:cs="Arial"/>
        </w:rPr>
        <w:t xml:space="preserve">55400000-4 </w:t>
      </w:r>
      <w:r w:rsidRPr="00E65350">
        <w:rPr>
          <w:rFonts w:ascii="Arial" w:hAnsi="Arial" w:cs="Arial"/>
        </w:rPr>
        <w:tab/>
        <w:t>Služby spojené s podávaním nápojov</w:t>
      </w:r>
    </w:p>
    <w:p w:rsidR="00D823FC" w:rsidRPr="004F78A2" w:rsidRDefault="00E65350" w:rsidP="00E6535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E65350">
        <w:rPr>
          <w:rFonts w:ascii="Arial" w:hAnsi="Arial" w:cs="Arial"/>
        </w:rPr>
        <w:t>60000000-8</w:t>
      </w:r>
      <w:r w:rsidRPr="00E65350">
        <w:rPr>
          <w:rFonts w:ascii="Arial" w:hAnsi="Arial" w:cs="Arial"/>
        </w:rPr>
        <w:tab/>
        <w:t>Dopravné služby (bez prepravy odpadu)</w:t>
      </w:r>
    </w:p>
    <w:p w:rsidR="009328BB" w:rsidRPr="004F78A2" w:rsidRDefault="009328BB" w:rsidP="009328BB">
      <w:pPr>
        <w:pStyle w:val="Odsekzoznamu"/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328BB" w:rsidRPr="004F78A2" w:rsidRDefault="009328BB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4F78A2">
        <w:rPr>
          <w:rFonts w:ascii="Arial" w:hAnsi="Arial" w:cs="Arial"/>
          <w:b/>
        </w:rPr>
        <w:t>Predpokladaná hodnota zákazky</w:t>
      </w:r>
    </w:p>
    <w:p w:rsidR="00931389" w:rsidRPr="004F78A2" w:rsidRDefault="00931389" w:rsidP="009328BB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 xml:space="preserve">      </w:t>
      </w:r>
      <w:r w:rsidR="009328BB" w:rsidRPr="004F78A2">
        <w:rPr>
          <w:rFonts w:ascii="Arial" w:hAnsi="Arial" w:cs="Arial"/>
        </w:rPr>
        <w:tab/>
      </w:r>
      <w:r w:rsidR="00E65350" w:rsidRPr="00E65350">
        <w:rPr>
          <w:rFonts w:ascii="Arial" w:hAnsi="Arial" w:cs="Arial"/>
        </w:rPr>
        <w:t>55 951,76</w:t>
      </w:r>
      <w:r w:rsidR="009328BB" w:rsidRPr="004F78A2">
        <w:rPr>
          <w:rFonts w:ascii="Arial" w:hAnsi="Arial" w:cs="Arial"/>
          <w:bCs/>
          <w:color w:val="000000"/>
          <w:lang w:eastAsia="zh-TW"/>
        </w:rPr>
        <w:t xml:space="preserve"> € bez DPH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:rsidR="00E65350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1A683A"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 xml:space="preserve">Služba je požadovaná na </w:t>
      </w:r>
      <w:r w:rsidR="00E65350">
        <w:rPr>
          <w:rFonts w:ascii="Arial" w:hAnsi="Arial" w:cs="Arial"/>
        </w:rPr>
        <w:t>2</w:t>
      </w:r>
      <w:r w:rsidR="00D823FC" w:rsidRPr="004F78A2">
        <w:rPr>
          <w:rFonts w:ascii="Arial" w:hAnsi="Arial" w:cs="Arial"/>
        </w:rPr>
        <w:t xml:space="preserve"> dni</w:t>
      </w:r>
      <w:r w:rsidR="00E65350">
        <w:rPr>
          <w:rFonts w:ascii="Arial" w:hAnsi="Arial" w:cs="Arial"/>
        </w:rPr>
        <w:t>.</w:t>
      </w:r>
    </w:p>
    <w:p w:rsidR="00931389" w:rsidRPr="004F78A2" w:rsidRDefault="00E65350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Termín uskutočnenia je naplánovaný v období 19. a 20, alebo 20. a 21. október 2020</w:t>
      </w:r>
      <w:r w:rsidR="001A683A" w:rsidRPr="004F78A2">
        <w:rPr>
          <w:rFonts w:ascii="Arial" w:hAnsi="Arial" w:cs="Arial"/>
        </w:rPr>
        <w:t xml:space="preserve">. 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11.</w:t>
      </w:r>
      <w:r w:rsidRPr="004F78A2">
        <w:rPr>
          <w:rFonts w:ascii="Arial" w:hAnsi="Arial" w:cs="Arial"/>
          <w:b/>
          <w:bCs/>
        </w:rPr>
        <w:tab/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:rsidR="004D32C2" w:rsidRPr="004F78A2" w:rsidRDefault="004D32C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Podmienky financovania a platobné podmienky sú obsiahnuté v zmluve, ktorá je v prílohe č. 3</w:t>
      </w:r>
      <w:r w:rsidR="00C03652">
        <w:rPr>
          <w:rFonts w:ascii="Arial" w:hAnsi="Arial" w:cs="Arial"/>
        </w:rPr>
        <w:t xml:space="preserve"> tejto výzvy</w:t>
      </w:r>
      <w:r>
        <w:rPr>
          <w:rFonts w:ascii="Arial" w:hAnsi="Arial" w:cs="Arial"/>
        </w:rPr>
        <w:t>.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Predmet zákazky bude financovaný z prostriedkov </w:t>
      </w:r>
      <w:r w:rsidR="00A124A0" w:rsidRPr="00A124A0">
        <w:rPr>
          <w:rFonts w:ascii="Arial" w:hAnsi="Arial" w:cs="Arial"/>
        </w:rPr>
        <w:t>Európsky fond regionálneho rozvoja</w:t>
      </w:r>
      <w:r w:rsidR="00A124A0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prostredníctvom Operačného programu </w:t>
      </w:r>
      <w:r w:rsidR="00E65350" w:rsidRPr="00E65350">
        <w:rPr>
          <w:rFonts w:ascii="Arial" w:hAnsi="Arial" w:cs="Arial"/>
        </w:rPr>
        <w:t>Integrovaná infraštruktúra</w:t>
      </w:r>
      <w:r w:rsidRPr="004F78A2">
        <w:rPr>
          <w:rFonts w:ascii="Arial" w:hAnsi="Arial" w:cs="Arial"/>
        </w:rPr>
        <w:t xml:space="preserve"> </w:t>
      </w:r>
      <w:r w:rsidR="0039691C">
        <w:rPr>
          <w:rFonts w:ascii="Arial" w:hAnsi="Arial" w:cs="Arial"/>
        </w:rPr>
        <w:t xml:space="preserve">a </w:t>
      </w:r>
      <w:r w:rsidR="0039691C" w:rsidRPr="0039691C">
        <w:rPr>
          <w:rFonts w:ascii="Arial" w:hAnsi="Arial" w:cs="Arial"/>
        </w:rPr>
        <w:t>v rámci národného projektu Národná infraštruktúra pre podporu transferu technológií na Slovensku – NITT SK II, kód projektu v ITMS2014+: 313011T438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:rsidR="00C03652" w:rsidRDefault="00C03652" w:rsidP="004F78A2">
      <w:pPr>
        <w:ind w:left="36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</w:t>
      </w:r>
      <w:r w:rsidRPr="004F78A2">
        <w:rPr>
          <w:rFonts w:ascii="Arial" w:hAnsi="Arial" w:cs="Arial"/>
        </w:rPr>
        <w:lastRenderedPageBreak/>
        <w:t xml:space="preserve">písm. f) ZVO uchádzač preukazuje prostredníctvom prehlásenia v rámci jeho Návrhu na plnenie kritérií podľa Prílohy č. </w:t>
      </w:r>
      <w:r>
        <w:rPr>
          <w:rFonts w:ascii="Arial" w:hAnsi="Arial" w:cs="Arial"/>
        </w:rPr>
        <w:t>2</w:t>
      </w:r>
      <w:r w:rsidRPr="004F78A2">
        <w:rPr>
          <w:rFonts w:ascii="Arial" w:hAnsi="Arial" w:cs="Arial"/>
        </w:rPr>
        <w:t xml:space="preserve"> tejto Výzvy predloženého v ponuke.</w:t>
      </w:r>
    </w:p>
    <w:p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12.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Ponuka predložená uchádzačom musí obsahovať tieto doklady</w:t>
      </w:r>
    </w:p>
    <w:p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C207EB" w:rsidRPr="004F78A2">
        <w:rPr>
          <w:rFonts w:ascii="Arial" w:hAnsi="Arial" w:cs="Arial"/>
        </w:rPr>
        <w:t>e-mailom</w:t>
      </w:r>
      <w:r w:rsidR="004F78A2">
        <w:rPr>
          <w:rFonts w:ascii="Arial" w:hAnsi="Arial" w:cs="Arial"/>
        </w:rPr>
        <w:t xml:space="preserve"> </w:t>
      </w:r>
      <w:r w:rsidR="004F78A2" w:rsidRPr="004F78A2">
        <w:rPr>
          <w:rFonts w:ascii="Arial" w:hAnsi="Arial" w:cs="Arial"/>
        </w:rPr>
        <w:t>oto.leka@</w:t>
      </w:r>
      <w:r w:rsidR="004F78A2">
        <w:rPr>
          <w:rFonts w:ascii="Arial" w:hAnsi="Arial" w:cs="Arial"/>
        </w:rPr>
        <w:t>cvtisr.sk</w:t>
      </w:r>
    </w:p>
    <w:p w:rsidR="004F78A2" w:rsidRPr="004F78A2" w:rsidRDefault="004F78A2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Default="00A124A0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A05F09" w:rsidRPr="004F78A2">
        <w:rPr>
          <w:rFonts w:ascii="Arial" w:hAnsi="Arial" w:cs="Arial"/>
          <w:b/>
        </w:rPr>
        <w:t xml:space="preserve">ávrh na plnenie kritéria </w:t>
      </w:r>
      <w:r w:rsidR="00434931" w:rsidRPr="0039691C">
        <w:rPr>
          <w:rFonts w:ascii="Arial" w:hAnsi="Arial" w:cs="Arial"/>
        </w:rPr>
        <w:t>s</w:t>
      </w:r>
      <w:r w:rsidR="00434931" w:rsidRPr="004F78A2">
        <w:rPr>
          <w:rFonts w:ascii="Arial" w:hAnsi="Arial" w:cs="Arial"/>
        </w:rPr>
        <w:t>pracovan</w:t>
      </w:r>
      <w:r w:rsidR="004D32C2">
        <w:rPr>
          <w:rFonts w:ascii="Arial" w:hAnsi="Arial" w:cs="Arial"/>
        </w:rPr>
        <w:t>ý</w:t>
      </w:r>
      <w:r w:rsidR="00931389" w:rsidRPr="004F78A2">
        <w:rPr>
          <w:rFonts w:ascii="Arial" w:hAnsi="Arial" w:cs="Arial"/>
        </w:rPr>
        <w:t xml:space="preserve"> vo forme a rozsahu podľa </w:t>
      </w:r>
      <w:r w:rsidR="003B6C03" w:rsidRPr="004F78A2">
        <w:rPr>
          <w:rFonts w:ascii="Arial" w:hAnsi="Arial" w:cs="Arial"/>
        </w:rPr>
        <w:t>Prílohy č.</w:t>
      </w:r>
      <w:r w:rsidR="004F78A2" w:rsidRPr="004F78A2">
        <w:rPr>
          <w:rFonts w:ascii="Arial" w:hAnsi="Arial" w:cs="Arial"/>
        </w:rPr>
        <w:t>2</w:t>
      </w:r>
      <w:r w:rsidR="00FE2E9D" w:rsidRPr="004F78A2">
        <w:rPr>
          <w:rFonts w:ascii="Arial" w:hAnsi="Arial" w:cs="Arial"/>
        </w:rPr>
        <w:t>,</w:t>
      </w:r>
      <w:r w:rsidR="00A10BCF" w:rsidRPr="004F78A2">
        <w:rPr>
          <w:rFonts w:ascii="Arial" w:hAnsi="Arial" w:cs="Arial"/>
        </w:rPr>
        <w:t xml:space="preserve"> zároveň uchádzač zadá aj </w:t>
      </w:r>
      <w:r w:rsidR="00C207EB" w:rsidRPr="004F78A2">
        <w:rPr>
          <w:rFonts w:ascii="Arial" w:hAnsi="Arial" w:cs="Arial"/>
        </w:rPr>
        <w:t>celkovú cenu za predmet zákazky,</w:t>
      </w:r>
      <w:r w:rsidR="004F78A2" w:rsidRPr="004F78A2">
        <w:rPr>
          <w:rFonts w:ascii="Arial" w:hAnsi="Arial" w:cs="Arial"/>
        </w:rPr>
        <w:t xml:space="preserve"> vo forme elektronického „</w:t>
      </w:r>
      <w:proofErr w:type="spellStart"/>
      <w:r w:rsidR="004F78A2" w:rsidRPr="004F78A2">
        <w:rPr>
          <w:rFonts w:ascii="Arial" w:hAnsi="Arial" w:cs="Arial"/>
        </w:rPr>
        <w:t>skenu</w:t>
      </w:r>
      <w:proofErr w:type="spellEnd"/>
      <w:r w:rsidR="004F78A2" w:rsidRPr="004F78A2">
        <w:rPr>
          <w:rFonts w:ascii="Arial" w:hAnsi="Arial" w:cs="Arial"/>
        </w:rPr>
        <w:t>“ dokumentu (.PDF).</w:t>
      </w:r>
    </w:p>
    <w:p w:rsidR="00A124A0" w:rsidRPr="0039691C" w:rsidRDefault="00A124A0" w:rsidP="00A124A0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</w:rPr>
      </w:pPr>
      <w:r w:rsidRPr="0039691C">
        <w:rPr>
          <w:rFonts w:ascii="Arial" w:hAnsi="Arial" w:cs="Arial"/>
          <w:b/>
        </w:rPr>
        <w:t>KALKULÁCIA PREDMETU ZÁKAZKY</w:t>
      </w:r>
      <w:r>
        <w:rPr>
          <w:rFonts w:ascii="Arial" w:hAnsi="Arial" w:cs="Arial"/>
          <w:b/>
        </w:rPr>
        <w:t xml:space="preserve"> </w:t>
      </w:r>
      <w:r w:rsidRPr="004F78A2">
        <w:rPr>
          <w:rFonts w:ascii="Arial" w:hAnsi="Arial" w:cs="Arial"/>
        </w:rPr>
        <w:t>pracovan</w:t>
      </w:r>
      <w:r>
        <w:rPr>
          <w:rFonts w:ascii="Arial" w:hAnsi="Arial" w:cs="Arial"/>
        </w:rPr>
        <w:t>ý</w:t>
      </w:r>
      <w:r w:rsidRPr="004F78A2">
        <w:rPr>
          <w:rFonts w:ascii="Arial" w:hAnsi="Arial" w:cs="Arial"/>
        </w:rPr>
        <w:t xml:space="preserve"> vo forme a rozsahu podľa Prílohy č.</w:t>
      </w:r>
      <w:r>
        <w:rPr>
          <w:rFonts w:ascii="Arial" w:hAnsi="Arial" w:cs="Arial"/>
        </w:rPr>
        <w:t>1</w:t>
      </w:r>
    </w:p>
    <w:p w:rsidR="00A10BCF" w:rsidRPr="004F78A2" w:rsidRDefault="00A10BCF" w:rsidP="00A10BCF">
      <w:pPr>
        <w:pStyle w:val="Odsekzoznamu"/>
        <w:ind w:left="889"/>
        <w:rPr>
          <w:rFonts w:ascii="Arial" w:hAnsi="Arial" w:cs="Arial"/>
          <w:b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13.</w:t>
      </w:r>
      <w:r w:rsidRPr="004F78A2">
        <w:rPr>
          <w:rFonts w:ascii="Arial" w:hAnsi="Arial" w:cs="Arial"/>
          <w:b/>
          <w:bCs/>
        </w:rPr>
        <w:tab/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:rsidR="00931389" w:rsidRPr="004F78A2" w:rsidRDefault="00AA1838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elektronicky prostredníctvom </w:t>
      </w:r>
      <w:r w:rsidR="0088659B" w:rsidRPr="004F78A2">
        <w:rPr>
          <w:rFonts w:ascii="Arial" w:hAnsi="Arial" w:cs="Arial"/>
        </w:rPr>
        <w:t>e-mailu oto.leka@</w:t>
      </w:r>
      <w:r w:rsidR="004F78A2">
        <w:rPr>
          <w:rFonts w:ascii="Arial" w:hAnsi="Arial" w:cs="Arial"/>
        </w:rPr>
        <w:t>cvtisr.sk</w:t>
      </w:r>
      <w:r w:rsidR="002E5E7E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 xml:space="preserve">do </w:t>
      </w:r>
      <w:r w:rsidR="00A124A0">
        <w:rPr>
          <w:rFonts w:ascii="Arial" w:hAnsi="Arial" w:cs="Arial"/>
          <w:b/>
          <w:bCs/>
        </w:rPr>
        <w:t>01</w:t>
      </w:r>
      <w:r w:rsidR="000F5E94" w:rsidRPr="004F78A2">
        <w:rPr>
          <w:rFonts w:ascii="Arial" w:hAnsi="Arial" w:cs="Arial"/>
          <w:b/>
          <w:bCs/>
        </w:rPr>
        <w:t>.</w:t>
      </w:r>
      <w:r w:rsidR="009328BB" w:rsidRPr="004F78A2">
        <w:rPr>
          <w:rFonts w:ascii="Arial" w:hAnsi="Arial" w:cs="Arial"/>
          <w:b/>
          <w:bCs/>
        </w:rPr>
        <w:t>0</w:t>
      </w:r>
      <w:r w:rsidR="00A124A0">
        <w:rPr>
          <w:rFonts w:ascii="Arial" w:hAnsi="Arial" w:cs="Arial"/>
          <w:b/>
          <w:bCs/>
        </w:rPr>
        <w:t>7</w:t>
      </w:r>
      <w:r w:rsidR="000F5E94" w:rsidRPr="004F78A2">
        <w:rPr>
          <w:rFonts w:ascii="Arial" w:hAnsi="Arial" w:cs="Arial"/>
          <w:b/>
          <w:bCs/>
        </w:rPr>
        <w:t>.</w:t>
      </w:r>
      <w:r w:rsidR="008F51AE" w:rsidRPr="004F78A2">
        <w:rPr>
          <w:rFonts w:ascii="Arial" w:hAnsi="Arial" w:cs="Arial"/>
          <w:b/>
          <w:bCs/>
        </w:rPr>
        <w:t>20</w:t>
      </w:r>
      <w:r w:rsidR="00A124A0">
        <w:rPr>
          <w:rFonts w:ascii="Arial" w:hAnsi="Arial" w:cs="Arial"/>
          <w:b/>
          <w:bCs/>
        </w:rPr>
        <w:t>20</w:t>
      </w:r>
      <w:r w:rsidR="001410F5" w:rsidRPr="004F78A2">
        <w:rPr>
          <w:rFonts w:ascii="Arial" w:hAnsi="Arial" w:cs="Arial"/>
          <w:b/>
          <w:bCs/>
        </w:rPr>
        <w:t xml:space="preserve"> do </w:t>
      </w:r>
      <w:r w:rsidR="009328BB" w:rsidRPr="004F78A2">
        <w:rPr>
          <w:rFonts w:ascii="Arial" w:hAnsi="Arial" w:cs="Arial"/>
          <w:b/>
          <w:bCs/>
        </w:rPr>
        <w:t>0</w:t>
      </w:r>
      <w:r w:rsidR="00A124A0">
        <w:rPr>
          <w:rFonts w:ascii="Arial" w:hAnsi="Arial" w:cs="Arial"/>
          <w:b/>
          <w:bCs/>
        </w:rPr>
        <w:t>9</w:t>
      </w:r>
      <w:r w:rsidR="001410F5" w:rsidRPr="004F78A2">
        <w:rPr>
          <w:rFonts w:ascii="Arial" w:hAnsi="Arial" w:cs="Arial"/>
          <w:b/>
          <w:bCs/>
        </w:rPr>
        <w:t>:00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14.</w:t>
      </w:r>
      <w:r w:rsidRPr="004F78A2">
        <w:rPr>
          <w:rFonts w:ascii="Arial" w:hAnsi="Arial" w:cs="Arial"/>
          <w:b/>
          <w:bCs/>
        </w:rPr>
        <w:tab/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:rsidR="00F925C7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Spôsob určenia ceny.</w:t>
      </w:r>
      <w:r w:rsidR="008B1EEE"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:rsidR="00931389" w:rsidRPr="004F78A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Najnižšia cena </w:t>
      </w:r>
      <w:r w:rsidR="000F5E94" w:rsidRPr="004F78A2">
        <w:rPr>
          <w:rFonts w:ascii="Arial" w:hAnsi="Arial" w:cs="Arial"/>
        </w:rPr>
        <w:t>–</w:t>
      </w:r>
      <w:r w:rsidRPr="004F78A2">
        <w:rPr>
          <w:rFonts w:ascii="Arial" w:hAnsi="Arial" w:cs="Arial"/>
        </w:rPr>
        <w:t xml:space="preserve"> c</w:t>
      </w:r>
      <w:r w:rsidR="00931389" w:rsidRPr="004F78A2">
        <w:rPr>
          <w:rFonts w:ascii="Arial" w:hAnsi="Arial" w:cs="Arial"/>
        </w:rPr>
        <w:t>ena</w:t>
      </w:r>
      <w:r w:rsidR="000F5E94" w:rsidRPr="004F78A2">
        <w:rPr>
          <w:rFonts w:ascii="Arial" w:hAnsi="Arial" w:cs="Arial"/>
        </w:rPr>
        <w:t xml:space="preserve"> v €</w:t>
      </w:r>
      <w:r w:rsidR="002362CA" w:rsidRPr="004F78A2">
        <w:rPr>
          <w:rFonts w:ascii="Arial" w:hAnsi="Arial" w:cs="Arial"/>
        </w:rPr>
        <w:t xml:space="preserve"> s DPH celkom</w:t>
      </w:r>
      <w:r w:rsidR="004F78A2" w:rsidRPr="004F78A2">
        <w:rPr>
          <w:rFonts w:ascii="Arial" w:hAnsi="Arial" w:cs="Arial"/>
        </w:rPr>
        <w:t xml:space="preserve"> za dodanie celého predmetu zákazky. Úspešná bude ponuka s najnižšou cenou</w:t>
      </w:r>
    </w:p>
    <w:p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31389" w:rsidRPr="004F78A2" w:rsidRDefault="0088659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15</w:t>
      </w:r>
      <w:r w:rsidR="00931389" w:rsidRPr="004F78A2">
        <w:rPr>
          <w:rFonts w:ascii="Arial" w:hAnsi="Arial" w:cs="Arial"/>
          <w:b/>
          <w:bCs/>
        </w:rPr>
        <w:t>. Informácia, či je zákazka vyhradená pre chránené dielne alebo chránené pracoviská</w:t>
      </w:r>
      <w:r w:rsidR="00931389" w:rsidRPr="004F78A2">
        <w:rPr>
          <w:rFonts w:ascii="Arial" w:hAnsi="Arial" w:cs="Arial"/>
          <w:b/>
          <w:bCs/>
        </w:rPr>
        <w:br/>
      </w:r>
      <w:r w:rsidR="00931389" w:rsidRPr="004F78A2">
        <w:rPr>
          <w:rFonts w:ascii="Arial" w:hAnsi="Arial" w:cs="Arial"/>
          <w:b/>
          <w:bCs/>
        </w:rPr>
        <w:tab/>
      </w:r>
      <w:r w:rsidR="00931389" w:rsidRPr="004F78A2">
        <w:rPr>
          <w:rFonts w:ascii="Arial" w:hAnsi="Arial" w:cs="Arial"/>
        </w:rPr>
        <w:t>Nevyhradená.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78A2" w:rsidRDefault="00931389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</w:t>
      </w:r>
      <w:r w:rsidR="0088659B" w:rsidRPr="004F78A2">
        <w:rPr>
          <w:rFonts w:ascii="Arial" w:hAnsi="Arial" w:cs="Arial"/>
          <w:b/>
          <w:bCs/>
        </w:rPr>
        <w:t>6</w:t>
      </w:r>
      <w:r w:rsidRPr="004F78A2">
        <w:rPr>
          <w:rFonts w:ascii="Arial" w:hAnsi="Arial" w:cs="Arial"/>
          <w:b/>
          <w:bCs/>
        </w:rPr>
        <w:t>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Doplňujúce informácie</w:t>
      </w:r>
    </w:p>
    <w:p w:rsidR="00931389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05F09" w:rsidRPr="004F78A2">
        <w:rPr>
          <w:rFonts w:ascii="Arial" w:hAnsi="Arial" w:cs="Arial"/>
          <w:bCs/>
        </w:rPr>
        <w:t xml:space="preserve">Výsledkom VO bude </w:t>
      </w:r>
      <w:r w:rsidR="00A124A0" w:rsidRPr="00A124A0">
        <w:rPr>
          <w:rFonts w:ascii="Arial" w:hAnsi="Arial" w:cs="Arial"/>
          <w:bCs/>
        </w:rPr>
        <w:t>Rámcová dohoda o poskytovaní služieb</w:t>
      </w:r>
      <w:r w:rsidR="00A124A0" w:rsidRPr="00A124A0" w:rsidDel="00A124A0">
        <w:rPr>
          <w:rFonts w:ascii="Arial" w:hAnsi="Arial" w:cs="Arial"/>
          <w:bCs/>
        </w:rPr>
        <w:t xml:space="preserve"> </w:t>
      </w:r>
      <w:r w:rsidR="004D32C2">
        <w:rPr>
          <w:rFonts w:ascii="Arial" w:hAnsi="Arial" w:cs="Arial"/>
          <w:bCs/>
          <w:color w:val="000000"/>
        </w:rPr>
        <w:t xml:space="preserve">, ktorej návrh je prílohou č. </w:t>
      </w:r>
      <w:r w:rsidR="00A124A0">
        <w:rPr>
          <w:rFonts w:ascii="Arial" w:hAnsi="Arial" w:cs="Arial"/>
          <w:bCs/>
          <w:color w:val="000000"/>
        </w:rPr>
        <w:t>3</w:t>
      </w:r>
      <w:r w:rsidR="004D32C2">
        <w:rPr>
          <w:rFonts w:ascii="Arial" w:hAnsi="Arial" w:cs="Arial"/>
          <w:bCs/>
          <w:color w:val="000000"/>
        </w:rPr>
        <w:t xml:space="preserve">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 xml:space="preserve">Po vyhodnotení prijatých ponúk budú uchádzači oboznámení s výsledkom vyhodnotenia ponúk vo </w:t>
      </w:r>
      <w:r>
        <w:rPr>
          <w:rFonts w:ascii="Arial" w:hAnsi="Arial" w:cs="Arial"/>
        </w:rPr>
        <w:t>vzťahu k ním predloženej ponuke</w:t>
      </w:r>
      <w:r w:rsidRPr="00577500">
        <w:rPr>
          <w:rFonts w:ascii="Arial" w:hAnsi="Arial" w:cs="Arial"/>
        </w:rPr>
        <w:t xml:space="preserve"> prostredníctvom </w:t>
      </w:r>
      <w:r w:rsidRPr="008E6E54">
        <w:rPr>
          <w:rFonts w:ascii="Arial" w:hAnsi="Arial" w:cs="Arial"/>
        </w:rPr>
        <w:t xml:space="preserve">systému </w:t>
      </w:r>
      <w:r>
        <w:rPr>
          <w:rFonts w:ascii="Arial" w:hAnsi="Arial" w:cs="Arial"/>
        </w:rPr>
        <w:t>e-mailu</w:t>
      </w:r>
    </w:p>
    <w:p w:rsidR="004F78A2" w:rsidRPr="00577500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 finančného nároku voči verejnému obstarávateľovi, bez ohľadu na výsledok zadávania zákazky.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Pr="004F78A2">
        <w:rPr>
          <w:rFonts w:ascii="Arial" w:hAnsi="Arial" w:cs="Arial"/>
        </w:rPr>
        <w:t>e-mailu oto.leka@</w:t>
      </w:r>
      <w:r>
        <w:rPr>
          <w:rFonts w:ascii="Arial" w:hAnsi="Arial" w:cs="Arial"/>
        </w:rPr>
        <w:t>cvtisr.sk.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 xml:space="preserve">Príloha č.1 – </w:t>
      </w:r>
      <w:r w:rsidR="00A124A0" w:rsidRPr="00A124A0">
        <w:rPr>
          <w:rFonts w:ascii="Arial" w:hAnsi="Arial" w:cs="Arial"/>
          <w:bCs/>
        </w:rPr>
        <w:t>KALKULÁCIA PREDMETU ZÁKAZKY.xlsx</w:t>
      </w: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</w:t>
      </w:r>
      <w:r w:rsidR="004F78A2" w:rsidRPr="004F78A2">
        <w:rPr>
          <w:rFonts w:ascii="Arial" w:hAnsi="Arial" w:cs="Arial"/>
          <w:bCs/>
        </w:rPr>
        <w:t>2</w:t>
      </w:r>
      <w:r w:rsidRPr="004F78A2">
        <w:rPr>
          <w:rFonts w:ascii="Arial" w:hAnsi="Arial" w:cs="Arial"/>
          <w:bCs/>
        </w:rPr>
        <w:t xml:space="preserve"> </w:t>
      </w:r>
      <w:r w:rsidR="002362CA" w:rsidRPr="004F78A2">
        <w:rPr>
          <w:rFonts w:ascii="Arial" w:hAnsi="Arial" w:cs="Arial"/>
          <w:bCs/>
        </w:rPr>
        <w:t>–</w:t>
      </w:r>
      <w:r w:rsidRPr="004F78A2">
        <w:rPr>
          <w:rFonts w:ascii="Arial" w:hAnsi="Arial" w:cs="Arial"/>
          <w:bCs/>
        </w:rPr>
        <w:t xml:space="preserve"> </w:t>
      </w:r>
      <w:r w:rsidR="00A05F09" w:rsidRPr="004F78A2">
        <w:rPr>
          <w:rFonts w:ascii="Arial" w:hAnsi="Arial" w:cs="Arial"/>
          <w:bCs/>
        </w:rPr>
        <w:t>Návrh na plnenie kritéria</w:t>
      </w:r>
    </w:p>
    <w:p w:rsidR="002362CA" w:rsidRPr="004F78A2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Cs/>
        </w:rPr>
        <w:tab/>
        <w:t>Príloha č.</w:t>
      </w:r>
      <w:r w:rsidR="009328BB" w:rsidRPr="004F78A2">
        <w:rPr>
          <w:rFonts w:ascii="Arial" w:hAnsi="Arial" w:cs="Arial"/>
          <w:bCs/>
        </w:rPr>
        <w:t>3</w:t>
      </w:r>
      <w:r w:rsidR="005532EE">
        <w:rPr>
          <w:rFonts w:ascii="Arial" w:hAnsi="Arial" w:cs="Arial"/>
          <w:bCs/>
        </w:rPr>
        <w:t xml:space="preserve"> – </w:t>
      </w:r>
      <w:r w:rsidR="004D62A0" w:rsidRPr="00A124A0">
        <w:rPr>
          <w:rFonts w:ascii="Arial" w:hAnsi="Arial" w:cs="Arial"/>
          <w:bCs/>
        </w:rPr>
        <w:t>Rámcová dohoda o poskytovaní služieb</w:t>
      </w:r>
      <w:r w:rsidR="004D62A0" w:rsidRPr="00A124A0" w:rsidDel="00A124A0">
        <w:rPr>
          <w:rFonts w:ascii="Arial" w:hAnsi="Arial" w:cs="Arial"/>
          <w:bCs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</w:t>
      </w:r>
      <w:r w:rsidR="00D40ED3" w:rsidRPr="004F78A2">
        <w:rPr>
          <w:rFonts w:ascii="Arial" w:hAnsi="Arial" w:cs="Arial"/>
        </w:rPr>
        <w:t> </w:t>
      </w:r>
      <w:r w:rsidRPr="004F78A2">
        <w:rPr>
          <w:rFonts w:ascii="Arial" w:hAnsi="Arial" w:cs="Arial"/>
        </w:rPr>
        <w:t>Bratislave</w:t>
      </w:r>
      <w:r w:rsidR="00D40ED3" w:rsidRPr="004F78A2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 dňa  </w:t>
      </w:r>
      <w:r w:rsidR="006C1EFB">
        <w:rPr>
          <w:rFonts w:ascii="Arial" w:hAnsi="Arial" w:cs="Arial"/>
        </w:rPr>
        <w:t>23.06.2020</w:t>
      </w:r>
    </w:p>
    <w:p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>Ing. Oto Léka</w:t>
      </w:r>
    </w:p>
    <w:sectPr w:rsidR="00913775" w:rsidRPr="004F78A2" w:rsidSect="0039691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985" w:right="1418" w:bottom="1843" w:left="1418" w:header="567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7C" w:rsidRDefault="00EC787C">
      <w:r>
        <w:separator/>
      </w:r>
    </w:p>
  </w:endnote>
  <w:endnote w:type="continuationSeparator" w:id="0">
    <w:p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D" w:rsidRDefault="00FE4A2D">
    <w:pPr>
      <w:pStyle w:val="Pta"/>
    </w:pPr>
  </w:p>
  <w:p w:rsidR="00000000" w:rsidRDefault="00FE4A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FE4A2D">
      <w:rPr>
        <w:bCs/>
        <w:noProof/>
      </w:rPr>
      <w:t>3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FE4A2D">
      <w:rPr>
        <w:bCs/>
        <w:noProof/>
      </w:rPr>
      <w:t>6</w:t>
    </w:r>
    <w:r w:rsidRPr="00B97EBF">
      <w:rPr>
        <w:bCs/>
      </w:rPr>
      <w:fldChar w:fldCharType="end"/>
    </w:r>
  </w:p>
  <w:p w:rsidR="00FE4A2D" w:rsidRDefault="00FE4A2D" w:rsidP="00FE4A2D">
    <w:pPr>
      <w:pStyle w:val="Hlavika"/>
      <w:rPr>
        <w:sz w:val="16"/>
        <w:szCs w:val="16"/>
      </w:rPr>
    </w:pPr>
    <w:r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B4A3A10" wp14:editId="49A2692E">
              <wp:simplePos x="0" y="0"/>
              <wp:positionH relativeFrom="column">
                <wp:posOffset>-175895</wp:posOffset>
              </wp:positionH>
              <wp:positionV relativeFrom="paragraph">
                <wp:posOffset>70485</wp:posOffset>
              </wp:positionV>
              <wp:extent cx="6153150" cy="0"/>
              <wp:effectExtent l="0" t="0" r="0" b="0"/>
              <wp:wrapNone/>
              <wp:docPr id="129" name="Rovná spojnica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9BD02F" id="Rovná spojnica 1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5.55pt" to="470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" strokecolor="black [3040]"/>
          </w:pict>
        </mc:Fallback>
      </mc:AlternateContent>
    </w:r>
  </w:p>
  <w:p w:rsidR="00FE4A2D" w:rsidRDefault="00FE4A2D" w:rsidP="00FE4A2D">
    <w:pPr>
      <w:pStyle w:val="Hlavika"/>
      <w:rPr>
        <w:sz w:val="16"/>
        <w:szCs w:val="16"/>
      </w:rPr>
    </w:pPr>
  </w:p>
  <w:p w:rsidR="00FE4A2D" w:rsidRPr="003E7D81" w:rsidRDefault="00FE4A2D" w:rsidP="00FE4A2D">
    <w:pPr>
      <w:pStyle w:val="Hlavika"/>
      <w:rPr>
        <w:sz w:val="16"/>
        <w:szCs w:val="16"/>
      </w:rPr>
    </w:pPr>
    <w:r>
      <w:rPr>
        <w:b/>
        <w:noProof/>
        <w:lang w:eastAsia="sk-SK"/>
      </w:rPr>
      <w:drawing>
        <wp:anchor distT="0" distB="0" distL="114300" distR="114300" simplePos="0" relativeHeight="251675648" behindDoc="0" locked="0" layoutInCell="1" allowOverlap="1" wp14:anchorId="76A9DCBA" wp14:editId="6D85D5A9">
          <wp:simplePos x="0" y="0"/>
          <wp:positionH relativeFrom="column">
            <wp:posOffset>-166370</wp:posOffset>
          </wp:positionH>
          <wp:positionV relativeFrom="paragraph">
            <wp:posOffset>-34925</wp:posOffset>
          </wp:positionV>
          <wp:extent cx="748030" cy="750570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7D81">
      <w:rPr>
        <w:sz w:val="16"/>
        <w:szCs w:val="16"/>
      </w:rPr>
      <w:t>Národná infraštruktúra pre podporu transferu technológií</w:t>
    </w:r>
    <w:r>
      <w:rPr>
        <w:sz w:val="16"/>
        <w:szCs w:val="16"/>
      </w:rPr>
      <w:t xml:space="preserve"> na Slovensku</w:t>
    </w:r>
    <w:r w:rsidRPr="003E7D81">
      <w:rPr>
        <w:sz w:val="16"/>
        <w:szCs w:val="16"/>
      </w:rPr>
      <w:t xml:space="preserve"> – NITT SK II</w:t>
    </w:r>
  </w:p>
  <w:p w:rsidR="00FE4A2D" w:rsidRDefault="00FE4A2D" w:rsidP="00FE4A2D">
    <w:pPr>
      <w:pStyle w:val="Hlavika"/>
      <w:rPr>
        <w:sz w:val="16"/>
        <w:szCs w:val="16"/>
      </w:rPr>
    </w:pPr>
    <w:r w:rsidRPr="003E7D81">
      <w:rPr>
        <w:sz w:val="16"/>
        <w:szCs w:val="16"/>
      </w:rPr>
      <w:t>Investícia do Vašej budúcnosti / Tento projekt je podporený z Európskeho fondu regionálneho rozvoja</w:t>
    </w:r>
    <w:r>
      <w:rPr>
        <w:sz w:val="16"/>
        <w:szCs w:val="16"/>
      </w:rPr>
      <w:t xml:space="preserve"> / </w:t>
    </w:r>
    <w:hyperlink r:id="rId2" w:history="1">
      <w:r w:rsidRPr="0036484D">
        <w:rPr>
          <w:rStyle w:val="Hypertextovprepojenie"/>
          <w:sz w:val="16"/>
          <w:szCs w:val="16"/>
        </w:rPr>
        <w:t>www.opii.gov.sk</w:t>
      </w:r>
    </w:hyperlink>
  </w:p>
  <w:p w:rsidR="00FE4A2D" w:rsidRPr="003E7D81" w:rsidRDefault="00FE4A2D" w:rsidP="00FE4A2D">
    <w:pPr>
      <w:pStyle w:val="Hlavika"/>
      <w:rPr>
        <w:sz w:val="6"/>
        <w:szCs w:val="6"/>
      </w:rPr>
    </w:pPr>
  </w:p>
  <w:p w:rsidR="00FE4A2D" w:rsidRPr="003E7D81" w:rsidRDefault="00FE4A2D" w:rsidP="00FE4A2D">
    <w:pPr>
      <w:rPr>
        <w:rFonts w:ascii="Calibri" w:hAnsi="Calibri" w:cs="Calibri"/>
        <w:sz w:val="16"/>
        <w:szCs w:val="16"/>
      </w:rPr>
    </w:pPr>
    <w:r w:rsidRPr="003E7D81">
      <w:rPr>
        <w:rFonts w:ascii="Calibri" w:hAnsi="Calibri" w:cs="Calibri"/>
        <w:b/>
        <w:bCs/>
        <w:sz w:val="16"/>
        <w:szCs w:val="16"/>
      </w:rPr>
      <w:t>Centrum vedecko-technických informácií SR</w:t>
    </w:r>
    <w:r w:rsidRPr="003E7D81">
      <w:rPr>
        <w:rFonts w:ascii="Calibri" w:hAnsi="Calibri" w:cs="Calibri"/>
        <w:sz w:val="16"/>
        <w:szCs w:val="16"/>
      </w:rPr>
      <w:t xml:space="preserve">, Lamačská cesta 8/A, 811 04  Bratislava, </w:t>
    </w:r>
    <w:hyperlink r:id="rId3" w:history="1">
      <w:r w:rsidRPr="0036484D">
        <w:rPr>
          <w:rStyle w:val="Hypertextovprepojenie"/>
          <w:rFonts w:ascii="Calibri" w:hAnsi="Calibri" w:cs="Calibri"/>
          <w:sz w:val="16"/>
          <w:szCs w:val="16"/>
        </w:rPr>
        <w:t>www.cvtisr.sk</w:t>
      </w:r>
    </w:hyperlink>
  </w:p>
  <w:p w:rsidR="005574B0" w:rsidRPr="00FE4A2D" w:rsidRDefault="00FE4A2D" w:rsidP="00FE4A2D">
    <w:pPr>
      <w:rPr>
        <w:rFonts w:ascii="Calibri" w:hAnsi="Calibri" w:cs="Calibri"/>
        <w:sz w:val="16"/>
        <w:szCs w:val="16"/>
      </w:rPr>
    </w:pPr>
    <w:r w:rsidRPr="003B3698">
      <w:rPr>
        <w:rFonts w:ascii="Calibri" w:hAnsi="Calibri" w:cs="Calibri"/>
        <w:sz w:val="16"/>
        <w:szCs w:val="16"/>
      </w:rPr>
      <w:t>Telefón: +421 2 69253 102    Fax: +421 2 69253 180     Bankové spojenie</w:t>
    </w:r>
    <w:r>
      <w:rPr>
        <w:rFonts w:ascii="Calibri" w:hAnsi="Calibri" w:cs="Calibri"/>
        <w:sz w:val="16"/>
        <w:szCs w:val="16"/>
      </w:rPr>
      <w:t xml:space="preserve"> –</w:t>
    </w:r>
    <w:r w:rsidRPr="003B3698">
      <w:rPr>
        <w:rFonts w:ascii="Calibri" w:hAnsi="Calibri" w:cs="Calibri"/>
        <w:sz w:val="16"/>
        <w:szCs w:val="16"/>
      </w:rPr>
      <w:t xml:space="preserve"> IBAN: SK05 8180 0000 0070 0006 4743</w:t>
    </w:r>
    <w:r w:rsidRPr="003B3698">
      <w:rPr>
        <w:rFonts w:ascii="Calibri" w:hAnsi="Calibri" w:cs="Calibri"/>
        <w:sz w:val="16"/>
        <w:szCs w:val="16"/>
      </w:rPr>
      <w:br/>
      <w:t>SWIFT (BIC) kód: SPSRSKBA      IČO: 00151882     DIČ: 2020798395    IČ DPH: SK2020798395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7C" w:rsidRDefault="00EC787C">
      <w:r>
        <w:separator/>
      </w:r>
    </w:p>
  </w:footnote>
  <w:footnote w:type="continuationSeparator" w:id="0">
    <w:p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4A2D" w:rsidP="00FE4A2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73600" behindDoc="0" locked="0" layoutInCell="1" allowOverlap="1" wp14:anchorId="4802BDD6" wp14:editId="2C398FB6">
          <wp:simplePos x="0" y="0"/>
          <wp:positionH relativeFrom="margin">
            <wp:align>right</wp:align>
          </wp:positionH>
          <wp:positionV relativeFrom="paragraph">
            <wp:posOffset>199390</wp:posOffset>
          </wp:positionV>
          <wp:extent cx="1600200" cy="760730"/>
          <wp:effectExtent l="0" t="0" r="0" b="1270"/>
          <wp:wrapTopAndBottom/>
          <wp:docPr id="126" name="Obrázok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r_SK_ore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53" b="9717"/>
                  <a:stretch/>
                </pic:blipFill>
                <pic:spPr bwMode="auto">
                  <a:xfrm>
                    <a:off x="0" y="0"/>
                    <a:ext cx="1600200" cy="760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2576" behindDoc="1" locked="0" layoutInCell="1" allowOverlap="1" wp14:anchorId="374B1235" wp14:editId="560653F8">
          <wp:simplePos x="0" y="0"/>
          <wp:positionH relativeFrom="margin">
            <wp:align>left</wp:align>
          </wp:positionH>
          <wp:positionV relativeFrom="paragraph">
            <wp:posOffset>161290</wp:posOffset>
          </wp:positionV>
          <wp:extent cx="3321685" cy="904875"/>
          <wp:effectExtent l="0" t="0" r="0" b="0"/>
          <wp:wrapTight wrapText="bothSides">
            <wp:wrapPolygon edited="0">
              <wp:start x="0" y="0"/>
              <wp:lineTo x="0" y="20918"/>
              <wp:lineTo x="21431" y="20918"/>
              <wp:lineTo x="21431" y="0"/>
              <wp:lineTo x="0" y="0"/>
            </wp:wrapPolygon>
          </wp:wrapTight>
          <wp:docPr id="127" name="Obrázok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OPII_EFR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549" cy="918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446BBD"/>
    <w:multiLevelType w:val="hybridMultilevel"/>
    <w:tmpl w:val="96501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6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7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0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CB02499"/>
    <w:multiLevelType w:val="hybridMultilevel"/>
    <w:tmpl w:val="25F0CFC2"/>
    <w:lvl w:ilvl="0" w:tplc="85661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7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6"/>
  </w:num>
  <w:num w:numId="7">
    <w:abstractNumId w:val="54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50"/>
  </w:num>
  <w:num w:numId="13">
    <w:abstractNumId w:val="48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</w:num>
  <w:num w:numId="19">
    <w:abstractNumId w:val="53"/>
  </w:num>
  <w:num w:numId="20">
    <w:abstractNumId w:val="49"/>
  </w:num>
  <w:num w:numId="21">
    <w:abstractNumId w:val="45"/>
  </w:num>
  <w:num w:numId="22">
    <w:abstractNumId w:val="55"/>
  </w:num>
  <w:num w:numId="23">
    <w:abstractNumId w:val="43"/>
  </w:num>
  <w:num w:numId="24">
    <w:abstractNumId w:val="44"/>
  </w:num>
  <w:num w:numId="25">
    <w:abstractNumId w:val="5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94"/>
    <w:rsid w:val="000F5FF6"/>
    <w:rsid w:val="000F67C2"/>
    <w:rsid w:val="00100E07"/>
    <w:rsid w:val="00102080"/>
    <w:rsid w:val="00103BBC"/>
    <w:rsid w:val="001054C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66B1"/>
    <w:rsid w:val="00147430"/>
    <w:rsid w:val="00165EBB"/>
    <w:rsid w:val="00167BBB"/>
    <w:rsid w:val="00183C82"/>
    <w:rsid w:val="00190C3E"/>
    <w:rsid w:val="00192FA6"/>
    <w:rsid w:val="00192FC0"/>
    <w:rsid w:val="001A1C2F"/>
    <w:rsid w:val="001A38E4"/>
    <w:rsid w:val="001A4020"/>
    <w:rsid w:val="001A5D4B"/>
    <w:rsid w:val="001A683A"/>
    <w:rsid w:val="001B4817"/>
    <w:rsid w:val="001B6BE6"/>
    <w:rsid w:val="001C0F05"/>
    <w:rsid w:val="001C4491"/>
    <w:rsid w:val="001C5003"/>
    <w:rsid w:val="001C63D1"/>
    <w:rsid w:val="001D2F20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76989"/>
    <w:rsid w:val="00381D03"/>
    <w:rsid w:val="00386F99"/>
    <w:rsid w:val="00390245"/>
    <w:rsid w:val="0039068C"/>
    <w:rsid w:val="0039691C"/>
    <w:rsid w:val="003A129F"/>
    <w:rsid w:val="003B2298"/>
    <w:rsid w:val="003B6C0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32C2"/>
    <w:rsid w:val="004D5625"/>
    <w:rsid w:val="004D62A0"/>
    <w:rsid w:val="004E2D28"/>
    <w:rsid w:val="004E658D"/>
    <w:rsid w:val="004F16BF"/>
    <w:rsid w:val="004F26DE"/>
    <w:rsid w:val="004F4D6F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52304"/>
    <w:rsid w:val="005532EE"/>
    <w:rsid w:val="005574B0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C1EFB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3856"/>
    <w:rsid w:val="009157B7"/>
    <w:rsid w:val="00921AC0"/>
    <w:rsid w:val="00926C39"/>
    <w:rsid w:val="00926EE0"/>
    <w:rsid w:val="00927905"/>
    <w:rsid w:val="00931389"/>
    <w:rsid w:val="009328BB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24A0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92316"/>
    <w:rsid w:val="00BA44A4"/>
    <w:rsid w:val="00BA628E"/>
    <w:rsid w:val="00BA7FD8"/>
    <w:rsid w:val="00BC18B4"/>
    <w:rsid w:val="00BC2121"/>
    <w:rsid w:val="00BC7B93"/>
    <w:rsid w:val="00BE0156"/>
    <w:rsid w:val="00BE2A58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5350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D1E"/>
    <w:rsid w:val="00FD57C3"/>
    <w:rsid w:val="00FE2E9D"/>
    <w:rsid w:val="00FE4A2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262AB9B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aliases w:val="Odsek"/>
    <w:basedOn w:val="Normlny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192.168.101.70\Docs\Ekonomicke\Verejne%20obstaravanie\2020\Oto%2020\11%20Nov&#253;%20prie&#269;inok\20%20v&#253;zvy\www.cvtisr.sk" TargetMode="External"/><Relationship Id="rId2" Type="http://schemas.openxmlformats.org/officeDocument/2006/relationships/hyperlink" Target="http://www.opii.gov.s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7DBF1-AF9C-4A82-B729-88B65545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Leka Oto</cp:lastModifiedBy>
  <cp:revision>2</cp:revision>
  <cp:lastPrinted>2018-09-03T11:53:00Z</cp:lastPrinted>
  <dcterms:created xsi:type="dcterms:W3CDTF">2020-06-30T09:39:00Z</dcterms:created>
  <dcterms:modified xsi:type="dcterms:W3CDTF">2020-06-30T09:39:00Z</dcterms:modified>
</cp:coreProperties>
</file>