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88" w:rsidRDefault="00480188" w:rsidP="00480188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Safer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borders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: </w:t>
      </w:r>
      <w:proofErr w:type="spellStart"/>
      <w:r>
        <w:rPr>
          <w:rFonts w:ascii="Calibri" w:hAnsi="Calibri"/>
          <w:b/>
          <w:bCs/>
          <w:sz w:val="22"/>
          <w:szCs w:val="22"/>
        </w:rPr>
        <w:t>towards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certified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detection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equipment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against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illicit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trafficking</w:t>
      </w:r>
      <w:proofErr w:type="spellEnd"/>
    </w:p>
    <w:p w:rsidR="00480188" w:rsidRDefault="00480188" w:rsidP="0048018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9525" cy="9525"/>
            <wp:effectExtent l="19050" t="0" r="9525" b="0"/>
            <wp:docPr id="1" name="Obrázok 1" descr="cid:F73AF2FB0911384D943052EA5F7D35E6@ec.europa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73AF2FB0911384D943052EA5F7D35E6@ec.europa.eu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188" w:rsidRDefault="00480188" w:rsidP="00480188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JRC has just </w:t>
      </w:r>
      <w:proofErr w:type="spellStart"/>
      <w:r>
        <w:rPr>
          <w:rFonts w:ascii="Calibri" w:hAnsi="Calibri"/>
          <w:sz w:val="22"/>
          <w:szCs w:val="22"/>
        </w:rPr>
        <w:t>launched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second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phase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Illicit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Trafficking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Radiation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Detection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Assessment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Programme</w:t>
      </w:r>
      <w:proofErr w:type="spellEnd"/>
      <w:r>
        <w:rPr>
          <w:rFonts w:ascii="Calibri" w:hAnsi="Calibri"/>
          <w:sz w:val="22"/>
          <w:szCs w:val="22"/>
        </w:rPr>
        <w:t xml:space="preserve"> (ITRAP+10), </w:t>
      </w:r>
      <w:proofErr w:type="spellStart"/>
      <w:r>
        <w:rPr>
          <w:rFonts w:ascii="Calibri" w:hAnsi="Calibri"/>
          <w:sz w:val="22"/>
          <w:szCs w:val="22"/>
        </w:rPr>
        <w:t>which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will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focus</w:t>
      </w:r>
      <w:proofErr w:type="spellEnd"/>
      <w:r>
        <w:rPr>
          <w:rFonts w:ascii="Calibri" w:hAnsi="Calibri"/>
          <w:sz w:val="22"/>
          <w:szCs w:val="22"/>
        </w:rPr>
        <w:t xml:space="preserve"> on </w:t>
      </w:r>
      <w:proofErr w:type="spellStart"/>
      <w:r>
        <w:rPr>
          <w:rFonts w:ascii="Calibri" w:hAnsi="Calibri"/>
          <w:sz w:val="22"/>
          <w:szCs w:val="22"/>
        </w:rPr>
        <w:t>testing</w:t>
      </w:r>
      <w:proofErr w:type="spellEnd"/>
      <w:r>
        <w:rPr>
          <w:rFonts w:ascii="Calibri" w:hAnsi="Calibri"/>
          <w:sz w:val="22"/>
          <w:szCs w:val="22"/>
        </w:rPr>
        <w:t xml:space="preserve"> mobile </w:t>
      </w:r>
      <w:proofErr w:type="spellStart"/>
      <w:r>
        <w:rPr>
          <w:rFonts w:ascii="Calibri" w:hAnsi="Calibri"/>
          <w:sz w:val="22"/>
          <w:szCs w:val="22"/>
        </w:rPr>
        <w:t>radiation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detection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equipment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investigating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integration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radiological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nuclear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explosives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detection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techniques</w:t>
      </w:r>
      <w:proofErr w:type="spellEnd"/>
      <w:r>
        <w:rPr>
          <w:rFonts w:ascii="Calibri" w:hAnsi="Calibri"/>
          <w:sz w:val="22"/>
          <w:szCs w:val="22"/>
        </w:rPr>
        <w:t xml:space="preserve">. By </w:t>
      </w:r>
      <w:proofErr w:type="spellStart"/>
      <w:r>
        <w:rPr>
          <w:rFonts w:ascii="Calibri" w:hAnsi="Calibri"/>
          <w:sz w:val="22"/>
          <w:szCs w:val="22"/>
        </w:rPr>
        <w:t>organising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proficiency</w:t>
      </w:r>
      <w:proofErr w:type="spellEnd"/>
      <w:r>
        <w:rPr>
          <w:rFonts w:ascii="Calibri" w:hAnsi="Calibri"/>
          <w:sz w:val="22"/>
          <w:szCs w:val="22"/>
        </w:rPr>
        <w:t xml:space="preserve"> test, </w:t>
      </w:r>
      <w:proofErr w:type="spellStart"/>
      <w:r>
        <w:rPr>
          <w:rFonts w:ascii="Calibri" w:hAnsi="Calibri"/>
          <w:sz w:val="22"/>
          <w:szCs w:val="22"/>
        </w:rPr>
        <w:t>phase</w:t>
      </w:r>
      <w:proofErr w:type="spellEnd"/>
      <w:r>
        <w:rPr>
          <w:rFonts w:ascii="Calibri" w:hAnsi="Calibri"/>
          <w:sz w:val="22"/>
          <w:szCs w:val="22"/>
        </w:rPr>
        <w:t xml:space="preserve"> II </w:t>
      </w:r>
      <w:proofErr w:type="spellStart"/>
      <w:r>
        <w:rPr>
          <w:rFonts w:ascii="Calibri" w:hAnsi="Calibri"/>
          <w:sz w:val="22"/>
          <w:szCs w:val="22"/>
        </w:rPr>
        <w:t>takes</w:t>
      </w:r>
      <w:proofErr w:type="spellEnd"/>
      <w:r>
        <w:rPr>
          <w:rFonts w:ascii="Calibri" w:hAnsi="Calibri"/>
          <w:sz w:val="22"/>
          <w:szCs w:val="22"/>
        </w:rPr>
        <w:t xml:space="preserve"> a step </w:t>
      </w:r>
      <w:proofErr w:type="spellStart"/>
      <w:r>
        <w:rPr>
          <w:rFonts w:ascii="Calibri" w:hAnsi="Calibri"/>
          <w:sz w:val="22"/>
          <w:szCs w:val="22"/>
        </w:rPr>
        <w:t>towards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establishment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network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accredited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laboratories</w:t>
      </w:r>
      <w:proofErr w:type="spellEnd"/>
      <w:r>
        <w:rPr>
          <w:rFonts w:ascii="Calibri" w:hAnsi="Calibri"/>
          <w:sz w:val="22"/>
          <w:szCs w:val="22"/>
        </w:rPr>
        <w:t xml:space="preserve"> in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EU, </w:t>
      </w:r>
      <w:proofErr w:type="spellStart"/>
      <w:r>
        <w:rPr>
          <w:rFonts w:ascii="Calibri" w:hAnsi="Calibri"/>
          <w:sz w:val="22"/>
          <w:szCs w:val="22"/>
        </w:rPr>
        <w:t>able</w:t>
      </w:r>
      <w:proofErr w:type="spellEnd"/>
      <w:r>
        <w:rPr>
          <w:rFonts w:ascii="Calibri" w:hAnsi="Calibri"/>
          <w:sz w:val="22"/>
          <w:szCs w:val="22"/>
        </w:rPr>
        <w:t xml:space="preserve"> to </w:t>
      </w:r>
      <w:proofErr w:type="spellStart"/>
      <w:r>
        <w:rPr>
          <w:rFonts w:ascii="Calibri" w:hAnsi="Calibri"/>
          <w:sz w:val="22"/>
          <w:szCs w:val="22"/>
        </w:rPr>
        <w:t>certify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radiation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detection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equipment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against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international</w:t>
      </w:r>
      <w:proofErr w:type="spellEnd"/>
      <w:r>
        <w:rPr>
          <w:rFonts w:ascii="Calibri" w:hAnsi="Calibri"/>
          <w:sz w:val="22"/>
          <w:szCs w:val="22"/>
        </w:rPr>
        <w:t xml:space="preserve"> or </w:t>
      </w:r>
      <w:proofErr w:type="spellStart"/>
      <w:r>
        <w:rPr>
          <w:rFonts w:ascii="Calibri" w:hAnsi="Calibri"/>
          <w:sz w:val="22"/>
          <w:szCs w:val="22"/>
        </w:rPr>
        <w:t>European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Standards</w:t>
      </w:r>
      <w:proofErr w:type="spellEnd"/>
      <w:r>
        <w:rPr>
          <w:rFonts w:ascii="Calibri" w:hAnsi="Calibri"/>
          <w:sz w:val="22"/>
          <w:szCs w:val="22"/>
        </w:rPr>
        <w:t xml:space="preserve">. 17/02/14 </w:t>
      </w:r>
      <w:hyperlink r:id="rId6" w:history="1">
        <w:proofErr w:type="spellStart"/>
        <w:r>
          <w:rPr>
            <w:rStyle w:val="Hypertextovprepojenie"/>
            <w:rFonts w:ascii="Calibri" w:hAnsi="Calibri"/>
            <w:sz w:val="22"/>
            <w:szCs w:val="22"/>
          </w:rPr>
          <w:t>View</w:t>
        </w:r>
        <w:proofErr w:type="spellEnd"/>
        <w:r>
          <w:rPr>
            <w:rStyle w:val="Hypertextovprepojenie"/>
            <w:rFonts w:ascii="Calibri" w:hAnsi="Calibri"/>
            <w:sz w:val="22"/>
            <w:szCs w:val="22"/>
          </w:rPr>
          <w:t xml:space="preserve"> </w:t>
        </w:r>
        <w:proofErr w:type="spellStart"/>
        <w:r>
          <w:rPr>
            <w:rStyle w:val="Hypertextovprepojenie"/>
            <w:rFonts w:ascii="Calibri" w:hAnsi="Calibri"/>
            <w:sz w:val="22"/>
            <w:szCs w:val="22"/>
          </w:rPr>
          <w:t>related</w:t>
        </w:r>
        <w:proofErr w:type="spellEnd"/>
        <w:r>
          <w:rPr>
            <w:rStyle w:val="Hypertextovprepojenie"/>
            <w:rFonts w:ascii="Calibri" w:hAnsi="Calibri"/>
            <w:sz w:val="22"/>
            <w:szCs w:val="22"/>
          </w:rPr>
          <w:t xml:space="preserve"> </w:t>
        </w:r>
        <w:proofErr w:type="spellStart"/>
        <w:r>
          <w:rPr>
            <w:rStyle w:val="Hypertextovprepojenie"/>
            <w:rFonts w:ascii="Calibri" w:hAnsi="Calibri"/>
            <w:sz w:val="22"/>
            <w:szCs w:val="22"/>
          </w:rPr>
          <w:t>content</w:t>
        </w:r>
        <w:proofErr w:type="spellEnd"/>
      </w:hyperlink>
    </w:p>
    <w:p w:rsidR="00480188" w:rsidRDefault="00480188" w:rsidP="0048018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480188" w:rsidRDefault="00480188" w:rsidP="0048018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New </w:t>
      </w:r>
      <w:proofErr w:type="spellStart"/>
      <w:r>
        <w:rPr>
          <w:rFonts w:ascii="Calibri" w:hAnsi="Calibri"/>
          <w:b/>
          <w:bCs/>
          <w:sz w:val="22"/>
          <w:szCs w:val="22"/>
        </w:rPr>
        <w:t>soil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atlas: </w:t>
      </w:r>
      <w:proofErr w:type="spellStart"/>
      <w:r>
        <w:rPr>
          <w:rFonts w:ascii="Calibri" w:hAnsi="Calibri"/>
          <w:b/>
          <w:bCs/>
          <w:sz w:val="22"/>
          <w:szCs w:val="22"/>
        </w:rPr>
        <w:t>Latin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America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and </w:t>
      </w:r>
      <w:proofErr w:type="spellStart"/>
      <w:r>
        <w:rPr>
          <w:rFonts w:ascii="Calibri" w:hAnsi="Calibri"/>
          <w:b/>
          <w:bCs/>
          <w:sz w:val="22"/>
          <w:szCs w:val="22"/>
        </w:rPr>
        <w:t>Caribbean</w:t>
      </w:r>
      <w:proofErr w:type="spellEnd"/>
    </w:p>
    <w:p w:rsidR="00480188" w:rsidRDefault="00480188" w:rsidP="0048018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9525" cy="9525"/>
            <wp:effectExtent l="19050" t="0" r="9525" b="0"/>
            <wp:docPr id="2" name="Obrázok 2" descr="cid:F73AF2FB0911384D943052EA5F7D35E6@ec.europa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F73AF2FB0911384D943052EA5F7D35E6@ec.europa.eu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188" w:rsidRDefault="00480188" w:rsidP="00480188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first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ever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comprehensive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overview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soils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Latin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America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Caribbean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coordinated</w:t>
      </w:r>
      <w:proofErr w:type="spellEnd"/>
      <w:r>
        <w:rPr>
          <w:rFonts w:ascii="Calibri" w:hAnsi="Calibri"/>
          <w:sz w:val="22"/>
          <w:szCs w:val="22"/>
        </w:rPr>
        <w:t xml:space="preserve"> by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JRC, </w:t>
      </w:r>
      <w:proofErr w:type="spellStart"/>
      <w:r>
        <w:rPr>
          <w:rFonts w:ascii="Calibri" w:hAnsi="Calibri"/>
          <w:sz w:val="22"/>
          <w:szCs w:val="22"/>
        </w:rPr>
        <w:t>was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presented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today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Annual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Meeting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American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Association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Advancement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Science</w:t>
      </w:r>
      <w:proofErr w:type="spellEnd"/>
      <w:r>
        <w:rPr>
          <w:rFonts w:ascii="Calibri" w:hAnsi="Calibri"/>
          <w:sz w:val="22"/>
          <w:szCs w:val="22"/>
        </w:rPr>
        <w:t xml:space="preserve"> (AAAS) in Chicago. </w:t>
      </w:r>
      <w:proofErr w:type="spellStart"/>
      <w:r>
        <w:rPr>
          <w:rFonts w:ascii="Calibri" w:hAnsi="Calibri"/>
          <w:sz w:val="22"/>
          <w:szCs w:val="22"/>
        </w:rPr>
        <w:t>This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latest</w:t>
      </w:r>
      <w:proofErr w:type="spellEnd"/>
      <w:r>
        <w:rPr>
          <w:rFonts w:ascii="Calibri" w:hAnsi="Calibri"/>
          <w:sz w:val="22"/>
          <w:szCs w:val="22"/>
        </w:rPr>
        <w:t xml:space="preserve"> in a </w:t>
      </w:r>
      <w:proofErr w:type="spellStart"/>
      <w:r>
        <w:rPr>
          <w:rFonts w:ascii="Calibri" w:hAnsi="Calibri"/>
          <w:sz w:val="22"/>
          <w:szCs w:val="22"/>
        </w:rPr>
        <w:t>series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</w:t>
      </w:r>
      <w:proofErr w:type="spellEnd"/>
      <w:r>
        <w:rPr>
          <w:rFonts w:ascii="Calibri" w:hAnsi="Calibri"/>
          <w:sz w:val="22"/>
          <w:szCs w:val="22"/>
        </w:rPr>
        <w:t xml:space="preserve"> JRC </w:t>
      </w:r>
      <w:proofErr w:type="spellStart"/>
      <w:r>
        <w:rPr>
          <w:rFonts w:ascii="Calibri" w:hAnsi="Calibri"/>
          <w:sz w:val="22"/>
          <w:szCs w:val="22"/>
        </w:rPr>
        <w:t>soil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atlases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result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fruitful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collaboration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with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leading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soil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scientists</w:t>
      </w:r>
      <w:proofErr w:type="spellEnd"/>
      <w:r>
        <w:rPr>
          <w:rFonts w:ascii="Calibri" w:hAnsi="Calibri"/>
          <w:sz w:val="22"/>
          <w:szCs w:val="22"/>
        </w:rPr>
        <w:t xml:space="preserve"> in </w:t>
      </w:r>
      <w:proofErr w:type="spellStart"/>
      <w:r>
        <w:rPr>
          <w:rFonts w:ascii="Calibri" w:hAnsi="Calibri"/>
          <w:sz w:val="22"/>
          <w:szCs w:val="22"/>
        </w:rPr>
        <w:t>Europe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Central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South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America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Caribbean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It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explains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highlights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importance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soil</w:t>
      </w:r>
      <w:proofErr w:type="spellEnd"/>
      <w:r>
        <w:rPr>
          <w:rFonts w:ascii="Calibri" w:hAnsi="Calibri"/>
          <w:sz w:val="22"/>
          <w:szCs w:val="22"/>
        </w:rPr>
        <w:t xml:space="preserve">, a </w:t>
      </w:r>
      <w:proofErr w:type="spellStart"/>
      <w:r>
        <w:rPr>
          <w:rFonts w:ascii="Calibri" w:hAnsi="Calibri"/>
          <w:sz w:val="22"/>
          <w:szCs w:val="22"/>
        </w:rPr>
        <w:t>precious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non-renewable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resource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which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provides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food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fodder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fuel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for</w:t>
      </w:r>
      <w:proofErr w:type="spellEnd"/>
      <w:r>
        <w:rPr>
          <w:rFonts w:ascii="Calibri" w:hAnsi="Calibri"/>
          <w:sz w:val="22"/>
          <w:szCs w:val="22"/>
        </w:rPr>
        <w:t xml:space="preserve"> 580 </w:t>
      </w:r>
      <w:proofErr w:type="spellStart"/>
      <w:r>
        <w:rPr>
          <w:rFonts w:ascii="Calibri" w:hAnsi="Calibri"/>
          <w:sz w:val="22"/>
          <w:szCs w:val="22"/>
        </w:rPr>
        <w:t>million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people</w:t>
      </w:r>
      <w:proofErr w:type="spellEnd"/>
      <w:r>
        <w:rPr>
          <w:rFonts w:ascii="Calibri" w:hAnsi="Calibri"/>
          <w:sz w:val="22"/>
          <w:szCs w:val="22"/>
        </w:rPr>
        <w:t xml:space="preserve">. 14/02/14 </w:t>
      </w:r>
      <w:hyperlink r:id="rId7" w:history="1">
        <w:proofErr w:type="spellStart"/>
        <w:r>
          <w:rPr>
            <w:rStyle w:val="Hypertextovprepojenie"/>
            <w:rFonts w:ascii="Calibri" w:hAnsi="Calibri"/>
            <w:sz w:val="22"/>
            <w:szCs w:val="22"/>
          </w:rPr>
          <w:t>View</w:t>
        </w:r>
        <w:proofErr w:type="spellEnd"/>
        <w:r>
          <w:rPr>
            <w:rStyle w:val="Hypertextovprepojenie"/>
            <w:rFonts w:ascii="Calibri" w:hAnsi="Calibri"/>
            <w:sz w:val="22"/>
            <w:szCs w:val="22"/>
          </w:rPr>
          <w:t xml:space="preserve"> </w:t>
        </w:r>
        <w:proofErr w:type="spellStart"/>
        <w:r>
          <w:rPr>
            <w:rStyle w:val="Hypertextovprepojenie"/>
            <w:rFonts w:ascii="Calibri" w:hAnsi="Calibri"/>
            <w:sz w:val="22"/>
            <w:szCs w:val="22"/>
          </w:rPr>
          <w:t>related</w:t>
        </w:r>
        <w:proofErr w:type="spellEnd"/>
        <w:r>
          <w:rPr>
            <w:rStyle w:val="Hypertextovprepojenie"/>
            <w:rFonts w:ascii="Calibri" w:hAnsi="Calibri"/>
            <w:sz w:val="22"/>
            <w:szCs w:val="22"/>
          </w:rPr>
          <w:t xml:space="preserve"> </w:t>
        </w:r>
        <w:proofErr w:type="spellStart"/>
        <w:r>
          <w:rPr>
            <w:rStyle w:val="Hypertextovprepojenie"/>
            <w:rFonts w:ascii="Calibri" w:hAnsi="Calibri"/>
            <w:sz w:val="22"/>
            <w:szCs w:val="22"/>
          </w:rPr>
          <w:t>content</w:t>
        </w:r>
        <w:proofErr w:type="spellEnd"/>
      </w:hyperlink>
    </w:p>
    <w:p w:rsidR="00480188" w:rsidRDefault="00480188" w:rsidP="0048018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480188" w:rsidRDefault="00480188" w:rsidP="00480188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Science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for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policy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: JRC </w:t>
      </w:r>
      <w:proofErr w:type="spellStart"/>
      <w:r>
        <w:rPr>
          <w:rFonts w:ascii="Calibri" w:hAnsi="Calibri"/>
          <w:b/>
          <w:bCs/>
          <w:sz w:val="22"/>
          <w:szCs w:val="22"/>
        </w:rPr>
        <w:t>showcases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its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multi-disciplinary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work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at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the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AAAS</w:t>
      </w:r>
    </w:p>
    <w:p w:rsidR="00480188" w:rsidRDefault="00480188" w:rsidP="0048018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9525" cy="9525"/>
            <wp:effectExtent l="19050" t="0" r="9525" b="0"/>
            <wp:docPr id="3" name="Obrázok 3" descr="cid:F73AF2FB0911384D943052EA5F7D35E6@ec.europa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F73AF2FB0911384D943052EA5F7D35E6@ec.europa.eu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188" w:rsidRDefault="00480188" w:rsidP="00480188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JRC-organised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symposia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focusing</w:t>
      </w:r>
      <w:proofErr w:type="spellEnd"/>
      <w:r>
        <w:rPr>
          <w:rFonts w:ascii="Calibri" w:hAnsi="Calibri"/>
          <w:sz w:val="22"/>
          <w:szCs w:val="22"/>
        </w:rPr>
        <w:t xml:space="preserve"> on </w:t>
      </w:r>
      <w:proofErr w:type="spellStart"/>
      <w:r>
        <w:rPr>
          <w:rFonts w:ascii="Calibri" w:hAnsi="Calibri"/>
          <w:sz w:val="22"/>
          <w:szCs w:val="22"/>
        </w:rPr>
        <w:t>scientific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support</w:t>
      </w:r>
      <w:proofErr w:type="spellEnd"/>
      <w:r>
        <w:rPr>
          <w:rFonts w:ascii="Calibri" w:hAnsi="Calibri"/>
          <w:sz w:val="22"/>
          <w:szCs w:val="22"/>
        </w:rPr>
        <w:t xml:space="preserve"> to </w:t>
      </w:r>
      <w:proofErr w:type="spellStart"/>
      <w:r>
        <w:rPr>
          <w:rFonts w:ascii="Calibri" w:hAnsi="Calibri"/>
          <w:sz w:val="22"/>
          <w:szCs w:val="22"/>
        </w:rPr>
        <w:t>fields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diverse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global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trade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fisheries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soil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behavioural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economics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cybersecurity</w:t>
      </w:r>
      <w:proofErr w:type="spellEnd"/>
      <w:r>
        <w:rPr>
          <w:rFonts w:ascii="Calibri" w:hAnsi="Calibri"/>
          <w:sz w:val="22"/>
          <w:szCs w:val="22"/>
        </w:rPr>
        <w:t xml:space="preserve"> feature in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rich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programme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Annual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Meeting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American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Association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Advancement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Science</w:t>
      </w:r>
      <w:proofErr w:type="spellEnd"/>
      <w:r>
        <w:rPr>
          <w:rFonts w:ascii="Calibri" w:hAnsi="Calibri"/>
          <w:sz w:val="22"/>
          <w:szCs w:val="22"/>
        </w:rPr>
        <w:t xml:space="preserve"> (AAAS). </w:t>
      </w:r>
      <w:proofErr w:type="spellStart"/>
      <w:r>
        <w:rPr>
          <w:rFonts w:ascii="Calibri" w:hAnsi="Calibri"/>
          <w:sz w:val="22"/>
          <w:szCs w:val="22"/>
        </w:rPr>
        <w:t>This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year's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edition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kicks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off</w:t>
      </w:r>
      <w:proofErr w:type="spellEnd"/>
      <w:r>
        <w:rPr>
          <w:rFonts w:ascii="Calibri" w:hAnsi="Calibri"/>
          <w:sz w:val="22"/>
          <w:szCs w:val="22"/>
        </w:rPr>
        <w:t xml:space="preserve"> on 13 </w:t>
      </w:r>
      <w:proofErr w:type="spellStart"/>
      <w:r>
        <w:rPr>
          <w:rFonts w:ascii="Calibri" w:hAnsi="Calibri"/>
          <w:sz w:val="22"/>
          <w:szCs w:val="22"/>
        </w:rPr>
        <w:t>February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will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run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for</w:t>
      </w:r>
      <w:proofErr w:type="spellEnd"/>
      <w:r>
        <w:rPr>
          <w:rFonts w:ascii="Calibri" w:hAnsi="Calibri"/>
          <w:sz w:val="22"/>
          <w:szCs w:val="22"/>
        </w:rPr>
        <w:t xml:space="preserve"> 5 </w:t>
      </w:r>
      <w:proofErr w:type="spellStart"/>
      <w:r>
        <w:rPr>
          <w:rFonts w:ascii="Calibri" w:hAnsi="Calibri"/>
          <w:sz w:val="22"/>
          <w:szCs w:val="22"/>
        </w:rPr>
        <w:t>days</w:t>
      </w:r>
      <w:proofErr w:type="spellEnd"/>
      <w:r>
        <w:rPr>
          <w:rFonts w:ascii="Calibri" w:hAnsi="Calibri"/>
          <w:sz w:val="22"/>
          <w:szCs w:val="22"/>
        </w:rPr>
        <w:t xml:space="preserve"> in Chicago (USA). 13/02/14 </w:t>
      </w:r>
      <w:hyperlink r:id="rId8" w:history="1">
        <w:proofErr w:type="spellStart"/>
        <w:r>
          <w:rPr>
            <w:rStyle w:val="Hypertextovprepojenie"/>
            <w:rFonts w:ascii="Calibri" w:hAnsi="Calibri"/>
            <w:sz w:val="22"/>
            <w:szCs w:val="22"/>
          </w:rPr>
          <w:t>View</w:t>
        </w:r>
        <w:proofErr w:type="spellEnd"/>
        <w:r>
          <w:rPr>
            <w:rStyle w:val="Hypertextovprepojenie"/>
            <w:rFonts w:ascii="Calibri" w:hAnsi="Calibri"/>
            <w:sz w:val="22"/>
            <w:szCs w:val="22"/>
          </w:rPr>
          <w:t xml:space="preserve"> </w:t>
        </w:r>
        <w:proofErr w:type="spellStart"/>
        <w:r>
          <w:rPr>
            <w:rStyle w:val="Hypertextovprepojenie"/>
            <w:rFonts w:ascii="Calibri" w:hAnsi="Calibri"/>
            <w:sz w:val="22"/>
            <w:szCs w:val="22"/>
          </w:rPr>
          <w:t>related</w:t>
        </w:r>
        <w:proofErr w:type="spellEnd"/>
        <w:r>
          <w:rPr>
            <w:rStyle w:val="Hypertextovprepojenie"/>
            <w:rFonts w:ascii="Calibri" w:hAnsi="Calibri"/>
            <w:sz w:val="22"/>
            <w:szCs w:val="22"/>
          </w:rPr>
          <w:t xml:space="preserve"> </w:t>
        </w:r>
        <w:proofErr w:type="spellStart"/>
        <w:r>
          <w:rPr>
            <w:rStyle w:val="Hypertextovprepojenie"/>
            <w:rFonts w:ascii="Calibri" w:hAnsi="Calibri"/>
            <w:sz w:val="22"/>
            <w:szCs w:val="22"/>
          </w:rPr>
          <w:t>content</w:t>
        </w:r>
        <w:proofErr w:type="spellEnd"/>
      </w:hyperlink>
    </w:p>
    <w:p w:rsidR="00480188" w:rsidRDefault="00480188" w:rsidP="0048018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480188" w:rsidRDefault="00480188" w:rsidP="00480188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Strengthening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cooperation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for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countering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nuclear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and </w:t>
      </w:r>
      <w:proofErr w:type="spellStart"/>
      <w:r>
        <w:rPr>
          <w:rFonts w:ascii="Calibri" w:hAnsi="Calibri"/>
          <w:b/>
          <w:bCs/>
          <w:sz w:val="22"/>
          <w:szCs w:val="22"/>
        </w:rPr>
        <w:t>radioactive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smuggling</w:t>
      </w:r>
      <w:proofErr w:type="spellEnd"/>
    </w:p>
    <w:p w:rsidR="00480188" w:rsidRDefault="00480188" w:rsidP="0048018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9525" cy="9525"/>
            <wp:effectExtent l="19050" t="0" r="9525" b="0"/>
            <wp:docPr id="4" name="Obrázok 4" descr="cid:F73AF2FB0911384D943052EA5F7D35E6@ec.europa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F73AF2FB0911384D943052EA5F7D35E6@ec.europa.eu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188" w:rsidRDefault="00480188" w:rsidP="0048018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proofErr w:type="spellStart"/>
      <w:r>
        <w:rPr>
          <w:rFonts w:ascii="Calibri" w:hAnsi="Calibri"/>
          <w:sz w:val="22"/>
          <w:szCs w:val="22"/>
        </w:rPr>
        <w:t>counter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nuclear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smuggling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workshop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co-hosted</w:t>
      </w:r>
      <w:proofErr w:type="spellEnd"/>
      <w:r>
        <w:rPr>
          <w:rFonts w:ascii="Calibri" w:hAnsi="Calibri"/>
          <w:sz w:val="22"/>
          <w:szCs w:val="22"/>
        </w:rPr>
        <w:t xml:space="preserve"> by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Institute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Transuranium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Elements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European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Commission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Joint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Research</w:t>
      </w:r>
      <w:proofErr w:type="spellEnd"/>
      <w:r>
        <w:rPr>
          <w:rFonts w:ascii="Calibri" w:hAnsi="Calibri"/>
          <w:sz w:val="22"/>
          <w:szCs w:val="22"/>
        </w:rPr>
        <w:t xml:space="preserve"> Centre and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United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States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America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took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place</w:t>
      </w:r>
      <w:proofErr w:type="spellEnd"/>
      <w:r>
        <w:rPr>
          <w:rFonts w:ascii="Calibri" w:hAnsi="Calibri"/>
          <w:sz w:val="22"/>
          <w:szCs w:val="22"/>
        </w:rPr>
        <w:t xml:space="preserve"> on 11-13 </w:t>
      </w:r>
      <w:proofErr w:type="spellStart"/>
      <w:r>
        <w:rPr>
          <w:rFonts w:ascii="Calibri" w:hAnsi="Calibri"/>
          <w:sz w:val="22"/>
          <w:szCs w:val="22"/>
        </w:rPr>
        <w:t>February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International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Atomic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Energy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Agency’s</w:t>
      </w:r>
      <w:proofErr w:type="spellEnd"/>
      <w:r>
        <w:rPr>
          <w:rFonts w:ascii="Calibri" w:hAnsi="Calibri"/>
          <w:sz w:val="22"/>
          <w:szCs w:val="22"/>
        </w:rPr>
        <w:t xml:space="preserve"> (IAEA) Incident and </w:t>
      </w:r>
      <w:proofErr w:type="spellStart"/>
      <w:r>
        <w:rPr>
          <w:rFonts w:ascii="Calibri" w:hAnsi="Calibri"/>
          <w:sz w:val="22"/>
          <w:szCs w:val="22"/>
        </w:rPr>
        <w:t>Trafficking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Database</w:t>
      </w:r>
      <w:proofErr w:type="spellEnd"/>
      <w:r>
        <w:rPr>
          <w:rFonts w:ascii="Calibri" w:hAnsi="Calibri"/>
          <w:sz w:val="22"/>
          <w:szCs w:val="22"/>
        </w:rPr>
        <w:t xml:space="preserve"> (ITDB) </w:t>
      </w:r>
      <w:proofErr w:type="spellStart"/>
      <w:r>
        <w:rPr>
          <w:rFonts w:ascii="Calibri" w:hAnsi="Calibri"/>
          <w:sz w:val="22"/>
          <w:szCs w:val="22"/>
        </w:rPr>
        <w:t>indicates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that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nuclear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radioactive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materials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continue</w:t>
      </w:r>
      <w:proofErr w:type="spellEnd"/>
      <w:r>
        <w:rPr>
          <w:rFonts w:ascii="Calibri" w:hAnsi="Calibri"/>
          <w:sz w:val="22"/>
          <w:szCs w:val="22"/>
        </w:rPr>
        <w:t xml:space="preserve"> to </w:t>
      </w:r>
      <w:proofErr w:type="spellStart"/>
      <w:r>
        <w:rPr>
          <w:rFonts w:ascii="Calibri" w:hAnsi="Calibri"/>
          <w:sz w:val="22"/>
          <w:szCs w:val="22"/>
        </w:rPr>
        <w:t>be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encountered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out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regulatory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control</w:t>
      </w:r>
      <w:proofErr w:type="spellEnd"/>
      <w:r>
        <w:rPr>
          <w:rFonts w:ascii="Calibri" w:hAnsi="Calibri"/>
          <w:sz w:val="22"/>
          <w:szCs w:val="22"/>
        </w:rPr>
        <w:t xml:space="preserve">. 13/02/14 </w:t>
      </w:r>
      <w:hyperlink r:id="rId9" w:history="1">
        <w:proofErr w:type="spellStart"/>
        <w:r>
          <w:rPr>
            <w:rStyle w:val="Hypertextovprepojenie"/>
            <w:rFonts w:ascii="Calibri" w:hAnsi="Calibri"/>
            <w:sz w:val="22"/>
            <w:szCs w:val="22"/>
          </w:rPr>
          <w:t>View</w:t>
        </w:r>
        <w:proofErr w:type="spellEnd"/>
        <w:r>
          <w:rPr>
            <w:rStyle w:val="Hypertextovprepojenie"/>
            <w:rFonts w:ascii="Calibri" w:hAnsi="Calibri"/>
            <w:sz w:val="22"/>
            <w:szCs w:val="22"/>
          </w:rPr>
          <w:t xml:space="preserve"> </w:t>
        </w:r>
        <w:proofErr w:type="spellStart"/>
        <w:r>
          <w:rPr>
            <w:rStyle w:val="Hypertextovprepojenie"/>
            <w:rFonts w:ascii="Calibri" w:hAnsi="Calibri"/>
            <w:sz w:val="22"/>
            <w:szCs w:val="22"/>
          </w:rPr>
          <w:t>related</w:t>
        </w:r>
        <w:proofErr w:type="spellEnd"/>
        <w:r>
          <w:rPr>
            <w:rStyle w:val="Hypertextovprepojenie"/>
            <w:rFonts w:ascii="Calibri" w:hAnsi="Calibri"/>
            <w:sz w:val="22"/>
            <w:szCs w:val="22"/>
          </w:rPr>
          <w:t xml:space="preserve"> </w:t>
        </w:r>
        <w:proofErr w:type="spellStart"/>
        <w:r>
          <w:rPr>
            <w:rStyle w:val="Hypertextovprepojenie"/>
            <w:rFonts w:ascii="Calibri" w:hAnsi="Calibri"/>
            <w:sz w:val="22"/>
            <w:szCs w:val="22"/>
          </w:rPr>
          <w:t>content</w:t>
        </w:r>
        <w:proofErr w:type="spellEnd"/>
      </w:hyperlink>
    </w:p>
    <w:p w:rsidR="00480188" w:rsidRDefault="00480188" w:rsidP="0048018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480188" w:rsidRDefault="00480188" w:rsidP="0048018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JRC </w:t>
      </w:r>
      <w:proofErr w:type="spellStart"/>
      <w:r>
        <w:rPr>
          <w:rFonts w:ascii="Calibri" w:hAnsi="Calibri"/>
          <w:b/>
          <w:bCs/>
          <w:sz w:val="22"/>
          <w:szCs w:val="22"/>
        </w:rPr>
        <w:t>support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to </w:t>
      </w:r>
      <w:proofErr w:type="spellStart"/>
      <w:r>
        <w:rPr>
          <w:rFonts w:ascii="Calibri" w:hAnsi="Calibri"/>
          <w:b/>
          <w:bCs/>
          <w:sz w:val="22"/>
          <w:szCs w:val="22"/>
        </w:rPr>
        <w:t>Commission's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Recommendation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on </w:t>
      </w:r>
      <w:proofErr w:type="spellStart"/>
      <w:r>
        <w:rPr>
          <w:rFonts w:ascii="Calibri" w:hAnsi="Calibri"/>
          <w:b/>
          <w:bCs/>
          <w:sz w:val="22"/>
          <w:szCs w:val="22"/>
        </w:rPr>
        <w:t>shale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gas</w:t>
      </w:r>
      <w:proofErr w:type="spellEnd"/>
    </w:p>
    <w:p w:rsidR="00480188" w:rsidRDefault="00480188" w:rsidP="0048018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9525" cy="9525"/>
            <wp:effectExtent l="19050" t="0" r="9525" b="0"/>
            <wp:docPr id="5" name="Obrázok 5" descr="cid:F73AF2FB0911384D943052EA5F7D35E6@ec.europa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F73AF2FB0911384D943052EA5F7D35E6@ec.europa.eu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188" w:rsidRDefault="00480188" w:rsidP="0048018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On 22 </w:t>
      </w:r>
      <w:proofErr w:type="spellStart"/>
      <w:r>
        <w:rPr>
          <w:rFonts w:ascii="Calibri" w:hAnsi="Calibri"/>
          <w:sz w:val="22"/>
          <w:szCs w:val="22"/>
        </w:rPr>
        <w:t>January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European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Commission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issued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Recommendation</w:t>
      </w:r>
      <w:proofErr w:type="spellEnd"/>
      <w:r>
        <w:rPr>
          <w:rFonts w:ascii="Calibri" w:hAnsi="Calibri"/>
          <w:sz w:val="22"/>
          <w:szCs w:val="22"/>
        </w:rPr>
        <w:t xml:space="preserve"> on minimum </w:t>
      </w:r>
      <w:proofErr w:type="spellStart"/>
      <w:r>
        <w:rPr>
          <w:rFonts w:ascii="Calibri" w:hAnsi="Calibri"/>
          <w:sz w:val="22"/>
          <w:szCs w:val="22"/>
        </w:rPr>
        <w:t>principles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exploration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production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hydrocarbons</w:t>
      </w:r>
      <w:proofErr w:type="spellEnd"/>
      <w:r>
        <w:rPr>
          <w:rFonts w:ascii="Calibri" w:hAnsi="Calibri"/>
          <w:sz w:val="22"/>
          <w:szCs w:val="22"/>
        </w:rPr>
        <w:t xml:space="preserve"> (</w:t>
      </w:r>
      <w:proofErr w:type="spellStart"/>
      <w:r>
        <w:rPr>
          <w:rFonts w:ascii="Calibri" w:hAnsi="Calibri"/>
          <w:sz w:val="22"/>
          <w:szCs w:val="22"/>
        </w:rPr>
        <w:t>such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shale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gas</w:t>
      </w:r>
      <w:proofErr w:type="spellEnd"/>
      <w:r>
        <w:rPr>
          <w:rFonts w:ascii="Calibri" w:hAnsi="Calibri"/>
          <w:sz w:val="22"/>
          <w:szCs w:val="22"/>
        </w:rPr>
        <w:t xml:space="preserve">) </w:t>
      </w:r>
      <w:proofErr w:type="spellStart"/>
      <w:r>
        <w:rPr>
          <w:rFonts w:ascii="Calibri" w:hAnsi="Calibri"/>
          <w:sz w:val="22"/>
          <w:szCs w:val="22"/>
        </w:rPr>
        <w:t>using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high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volume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hydraulic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fracturing</w:t>
      </w:r>
      <w:proofErr w:type="spellEnd"/>
      <w:r>
        <w:rPr>
          <w:rFonts w:ascii="Calibri" w:hAnsi="Calibri"/>
          <w:sz w:val="22"/>
          <w:szCs w:val="22"/>
        </w:rPr>
        <w:t xml:space="preserve"> in </w:t>
      </w:r>
      <w:proofErr w:type="spellStart"/>
      <w:r>
        <w:rPr>
          <w:rFonts w:ascii="Calibri" w:hAnsi="Calibri"/>
          <w:sz w:val="22"/>
          <w:szCs w:val="22"/>
        </w:rPr>
        <w:t>order</w:t>
      </w:r>
      <w:proofErr w:type="spellEnd"/>
      <w:r>
        <w:rPr>
          <w:rFonts w:ascii="Calibri" w:hAnsi="Calibri"/>
          <w:sz w:val="22"/>
          <w:szCs w:val="22"/>
        </w:rPr>
        <w:t xml:space="preserve"> to </w:t>
      </w:r>
      <w:proofErr w:type="spellStart"/>
      <w:r>
        <w:rPr>
          <w:rFonts w:ascii="Calibri" w:hAnsi="Calibri"/>
          <w:sz w:val="22"/>
          <w:szCs w:val="22"/>
        </w:rPr>
        <w:t>contribute</w:t>
      </w:r>
      <w:proofErr w:type="spellEnd"/>
      <w:r>
        <w:rPr>
          <w:rFonts w:ascii="Calibri" w:hAnsi="Calibri"/>
          <w:sz w:val="22"/>
          <w:szCs w:val="22"/>
        </w:rPr>
        <w:t xml:space="preserve"> to </w:t>
      </w:r>
      <w:proofErr w:type="spellStart"/>
      <w:r>
        <w:rPr>
          <w:rFonts w:ascii="Calibri" w:hAnsi="Calibri"/>
          <w:sz w:val="22"/>
          <w:szCs w:val="22"/>
        </w:rPr>
        <w:t>bringing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clarity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predictability</w:t>
      </w:r>
      <w:proofErr w:type="spellEnd"/>
      <w:r>
        <w:rPr>
          <w:rFonts w:ascii="Calibri" w:hAnsi="Calibri"/>
          <w:sz w:val="22"/>
          <w:szCs w:val="22"/>
        </w:rPr>
        <w:t xml:space="preserve"> to </w:t>
      </w:r>
      <w:proofErr w:type="spellStart"/>
      <w:r>
        <w:rPr>
          <w:rFonts w:ascii="Calibri" w:hAnsi="Calibri"/>
          <w:sz w:val="22"/>
          <w:szCs w:val="22"/>
        </w:rPr>
        <w:t>public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authorities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market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operators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citizens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It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invites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Member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States</w:t>
      </w:r>
      <w:proofErr w:type="spellEnd"/>
      <w:r>
        <w:rPr>
          <w:rFonts w:ascii="Calibri" w:hAnsi="Calibri"/>
          <w:sz w:val="22"/>
          <w:szCs w:val="22"/>
        </w:rPr>
        <w:t xml:space="preserve"> to </w:t>
      </w:r>
      <w:proofErr w:type="spellStart"/>
      <w:r>
        <w:rPr>
          <w:rFonts w:ascii="Calibri" w:hAnsi="Calibri"/>
          <w:sz w:val="22"/>
          <w:szCs w:val="22"/>
        </w:rPr>
        <w:t>follow</w:t>
      </w:r>
      <w:proofErr w:type="spellEnd"/>
      <w:r>
        <w:rPr>
          <w:rFonts w:ascii="Calibri" w:hAnsi="Calibri"/>
          <w:sz w:val="22"/>
          <w:szCs w:val="22"/>
        </w:rPr>
        <w:t xml:space="preserve"> minimum </w:t>
      </w:r>
      <w:proofErr w:type="spellStart"/>
      <w:r>
        <w:rPr>
          <w:rFonts w:ascii="Calibri" w:hAnsi="Calibri"/>
          <w:sz w:val="22"/>
          <w:szCs w:val="22"/>
        </w:rPr>
        <w:t>principles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when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applying</w:t>
      </w:r>
      <w:proofErr w:type="spellEnd"/>
      <w:r>
        <w:rPr>
          <w:rFonts w:ascii="Calibri" w:hAnsi="Calibri"/>
          <w:sz w:val="22"/>
          <w:szCs w:val="22"/>
        </w:rPr>
        <w:t xml:space="preserve"> or </w:t>
      </w:r>
      <w:proofErr w:type="spellStart"/>
      <w:r>
        <w:rPr>
          <w:rFonts w:ascii="Calibri" w:hAnsi="Calibri"/>
          <w:sz w:val="22"/>
          <w:szCs w:val="22"/>
        </w:rPr>
        <w:t>adapting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their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legislation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applicable</w:t>
      </w:r>
      <w:proofErr w:type="spellEnd"/>
      <w:r>
        <w:rPr>
          <w:rFonts w:ascii="Calibri" w:hAnsi="Calibri"/>
          <w:sz w:val="22"/>
          <w:szCs w:val="22"/>
        </w:rPr>
        <w:t xml:space="preserve"> to </w:t>
      </w:r>
      <w:proofErr w:type="spellStart"/>
      <w:r>
        <w:rPr>
          <w:rFonts w:ascii="Calibri" w:hAnsi="Calibri"/>
          <w:sz w:val="22"/>
          <w:szCs w:val="22"/>
        </w:rPr>
        <w:t>hydrocarbons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exploration</w:t>
      </w:r>
      <w:proofErr w:type="spellEnd"/>
      <w:r>
        <w:rPr>
          <w:rFonts w:ascii="Calibri" w:hAnsi="Calibri"/>
          <w:sz w:val="22"/>
          <w:szCs w:val="22"/>
        </w:rPr>
        <w:t xml:space="preserve"> or </w:t>
      </w:r>
      <w:proofErr w:type="spellStart"/>
      <w:r>
        <w:rPr>
          <w:rFonts w:ascii="Calibri" w:hAnsi="Calibri"/>
          <w:sz w:val="22"/>
          <w:szCs w:val="22"/>
        </w:rPr>
        <w:t>production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using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high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volume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hydraulic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fracturing</w:t>
      </w:r>
      <w:proofErr w:type="spellEnd"/>
      <w:r>
        <w:rPr>
          <w:rFonts w:ascii="Calibri" w:hAnsi="Calibri"/>
          <w:sz w:val="22"/>
          <w:szCs w:val="22"/>
        </w:rPr>
        <w:t xml:space="preserve">. 07/02/14 </w:t>
      </w:r>
      <w:hyperlink r:id="rId10" w:history="1">
        <w:proofErr w:type="spellStart"/>
        <w:r>
          <w:rPr>
            <w:rStyle w:val="Hypertextovprepojenie"/>
            <w:rFonts w:ascii="Calibri" w:hAnsi="Calibri"/>
            <w:sz w:val="22"/>
            <w:szCs w:val="22"/>
          </w:rPr>
          <w:t>View</w:t>
        </w:r>
        <w:proofErr w:type="spellEnd"/>
        <w:r>
          <w:rPr>
            <w:rStyle w:val="Hypertextovprepojenie"/>
            <w:rFonts w:ascii="Calibri" w:hAnsi="Calibri"/>
            <w:sz w:val="22"/>
            <w:szCs w:val="22"/>
          </w:rPr>
          <w:t xml:space="preserve"> </w:t>
        </w:r>
        <w:proofErr w:type="spellStart"/>
        <w:r>
          <w:rPr>
            <w:rStyle w:val="Hypertextovprepojenie"/>
            <w:rFonts w:ascii="Calibri" w:hAnsi="Calibri"/>
            <w:sz w:val="22"/>
            <w:szCs w:val="22"/>
          </w:rPr>
          <w:t>related</w:t>
        </w:r>
        <w:proofErr w:type="spellEnd"/>
        <w:r>
          <w:rPr>
            <w:rStyle w:val="Hypertextovprepojenie"/>
            <w:rFonts w:ascii="Calibri" w:hAnsi="Calibri"/>
            <w:sz w:val="22"/>
            <w:szCs w:val="22"/>
          </w:rPr>
          <w:t xml:space="preserve"> </w:t>
        </w:r>
        <w:proofErr w:type="spellStart"/>
        <w:r>
          <w:rPr>
            <w:rStyle w:val="Hypertextovprepojenie"/>
            <w:rFonts w:ascii="Calibri" w:hAnsi="Calibri"/>
            <w:sz w:val="22"/>
            <w:szCs w:val="22"/>
          </w:rPr>
          <w:t>content</w:t>
        </w:r>
        <w:proofErr w:type="spellEnd"/>
      </w:hyperlink>
    </w:p>
    <w:p w:rsidR="00480188" w:rsidRDefault="00480188" w:rsidP="0048018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New </w:t>
      </w:r>
      <w:proofErr w:type="spellStart"/>
      <w:r>
        <w:rPr>
          <w:rFonts w:ascii="Calibri" w:hAnsi="Calibri"/>
          <w:b/>
          <w:bCs/>
          <w:sz w:val="22"/>
          <w:szCs w:val="22"/>
        </w:rPr>
        <w:t>pan-European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flood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hazard </w:t>
      </w:r>
      <w:proofErr w:type="spellStart"/>
      <w:r>
        <w:rPr>
          <w:rFonts w:ascii="Calibri" w:hAnsi="Calibri"/>
          <w:b/>
          <w:bCs/>
          <w:sz w:val="22"/>
          <w:szCs w:val="22"/>
        </w:rPr>
        <w:t>map</w:t>
      </w:r>
      <w:proofErr w:type="spellEnd"/>
    </w:p>
    <w:p w:rsidR="00480188" w:rsidRDefault="00480188" w:rsidP="0048018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9525" cy="9525"/>
            <wp:effectExtent l="19050" t="0" r="9525" b="0"/>
            <wp:docPr id="6" name="Obrázok 6" descr="cid:F73AF2FB0911384D943052EA5F7D35E6@ec.europa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F73AF2FB0911384D943052EA5F7D35E6@ec.europa.eu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188" w:rsidRDefault="00480188" w:rsidP="00480188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Several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parts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Europe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notably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Italy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France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Ireland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Great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Britain</w:t>
      </w:r>
      <w:proofErr w:type="spellEnd"/>
      <w:r>
        <w:rPr>
          <w:rFonts w:ascii="Calibri" w:hAnsi="Calibri"/>
          <w:sz w:val="22"/>
          <w:szCs w:val="22"/>
        </w:rPr>
        <w:t xml:space="preserve">, are </w:t>
      </w:r>
      <w:proofErr w:type="spellStart"/>
      <w:r>
        <w:rPr>
          <w:rFonts w:ascii="Calibri" w:hAnsi="Calibri"/>
          <w:sz w:val="22"/>
          <w:szCs w:val="22"/>
        </w:rPr>
        <w:t>currently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facing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floods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following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heavy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rains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that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started</w:t>
      </w:r>
      <w:proofErr w:type="spellEnd"/>
      <w:r>
        <w:rPr>
          <w:rFonts w:ascii="Calibri" w:hAnsi="Calibri"/>
          <w:sz w:val="22"/>
          <w:szCs w:val="22"/>
        </w:rPr>
        <w:t xml:space="preserve"> in December. In </w:t>
      </w:r>
      <w:proofErr w:type="spellStart"/>
      <w:r>
        <w:rPr>
          <w:rFonts w:ascii="Calibri" w:hAnsi="Calibri"/>
          <w:sz w:val="22"/>
          <w:szCs w:val="22"/>
        </w:rPr>
        <w:t>order</w:t>
      </w:r>
      <w:proofErr w:type="spellEnd"/>
      <w:r>
        <w:rPr>
          <w:rFonts w:ascii="Calibri" w:hAnsi="Calibri"/>
          <w:sz w:val="22"/>
          <w:szCs w:val="22"/>
        </w:rPr>
        <w:t xml:space="preserve"> to </w:t>
      </w:r>
      <w:proofErr w:type="spellStart"/>
      <w:r>
        <w:rPr>
          <w:rFonts w:ascii="Calibri" w:hAnsi="Calibri"/>
          <w:sz w:val="22"/>
          <w:szCs w:val="22"/>
        </w:rPr>
        <w:t>improve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management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such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events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mapping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needed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where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floods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can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occur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under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certain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circumstances</w:t>
      </w:r>
      <w:proofErr w:type="spellEnd"/>
      <w:r>
        <w:rPr>
          <w:rFonts w:ascii="Calibri" w:hAnsi="Calibri"/>
          <w:sz w:val="22"/>
          <w:szCs w:val="22"/>
        </w:rPr>
        <w:t xml:space="preserve">. In a </w:t>
      </w:r>
      <w:proofErr w:type="spellStart"/>
      <w:r>
        <w:rPr>
          <w:rFonts w:ascii="Calibri" w:hAnsi="Calibri"/>
          <w:sz w:val="22"/>
          <w:szCs w:val="22"/>
        </w:rPr>
        <w:t>recent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article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JRC, </w:t>
      </w:r>
      <w:proofErr w:type="spellStart"/>
      <w:r>
        <w:rPr>
          <w:rFonts w:ascii="Calibri" w:hAnsi="Calibri"/>
          <w:sz w:val="22"/>
          <w:szCs w:val="22"/>
        </w:rPr>
        <w:t>together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with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European</w:t>
      </w:r>
      <w:proofErr w:type="spellEnd"/>
      <w:r>
        <w:rPr>
          <w:rFonts w:ascii="Calibri" w:hAnsi="Calibri"/>
          <w:sz w:val="22"/>
          <w:szCs w:val="22"/>
        </w:rPr>
        <w:t xml:space="preserve"> Centre </w:t>
      </w:r>
      <w:proofErr w:type="spellStart"/>
      <w:r>
        <w:rPr>
          <w:rFonts w:ascii="Calibri" w:hAnsi="Calibri"/>
          <w:sz w:val="22"/>
          <w:szCs w:val="22"/>
        </w:rPr>
        <w:t>for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Medium-Range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Weather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forecasts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University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Bristol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presented</w:t>
      </w:r>
      <w:proofErr w:type="spellEnd"/>
      <w:r>
        <w:rPr>
          <w:rFonts w:ascii="Calibri" w:hAnsi="Calibri"/>
          <w:sz w:val="22"/>
          <w:szCs w:val="22"/>
        </w:rPr>
        <w:t xml:space="preserve"> a new </w:t>
      </w:r>
      <w:proofErr w:type="spellStart"/>
      <w:r>
        <w:rPr>
          <w:rFonts w:ascii="Calibri" w:hAnsi="Calibri"/>
          <w:sz w:val="22"/>
          <w:szCs w:val="22"/>
        </w:rPr>
        <w:t>pan-European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flood</w:t>
      </w:r>
      <w:proofErr w:type="spellEnd"/>
      <w:r>
        <w:rPr>
          <w:rFonts w:ascii="Calibri" w:hAnsi="Calibri"/>
          <w:sz w:val="22"/>
          <w:szCs w:val="22"/>
        </w:rPr>
        <w:t xml:space="preserve"> hazard </w:t>
      </w:r>
      <w:proofErr w:type="spellStart"/>
      <w:r>
        <w:rPr>
          <w:rFonts w:ascii="Calibri" w:hAnsi="Calibri"/>
          <w:sz w:val="22"/>
          <w:szCs w:val="22"/>
        </w:rPr>
        <w:t>map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first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its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kind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at</w:t>
      </w:r>
      <w:proofErr w:type="spellEnd"/>
      <w:r>
        <w:rPr>
          <w:rFonts w:ascii="Calibri" w:hAnsi="Calibri"/>
          <w:sz w:val="22"/>
          <w:szCs w:val="22"/>
        </w:rPr>
        <w:t xml:space="preserve"> 100-metre </w:t>
      </w:r>
      <w:proofErr w:type="spellStart"/>
      <w:r>
        <w:rPr>
          <w:rFonts w:ascii="Calibri" w:hAnsi="Calibri"/>
          <w:sz w:val="22"/>
          <w:szCs w:val="22"/>
        </w:rPr>
        <w:t>resolution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Flood</w:t>
      </w:r>
      <w:proofErr w:type="spellEnd"/>
      <w:r>
        <w:rPr>
          <w:rFonts w:ascii="Calibri" w:hAnsi="Calibri"/>
          <w:sz w:val="22"/>
          <w:szCs w:val="22"/>
        </w:rPr>
        <w:t xml:space="preserve"> hazard </w:t>
      </w:r>
      <w:proofErr w:type="spellStart"/>
      <w:r>
        <w:rPr>
          <w:rFonts w:ascii="Calibri" w:hAnsi="Calibri"/>
          <w:sz w:val="22"/>
          <w:szCs w:val="22"/>
        </w:rPr>
        <w:t>maps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river-basin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scale</w:t>
      </w:r>
      <w:proofErr w:type="spellEnd"/>
      <w:r>
        <w:rPr>
          <w:rFonts w:ascii="Calibri" w:hAnsi="Calibri"/>
          <w:sz w:val="22"/>
          <w:szCs w:val="22"/>
        </w:rPr>
        <w:t xml:space="preserve"> are </w:t>
      </w:r>
      <w:proofErr w:type="spellStart"/>
      <w:r>
        <w:rPr>
          <w:rFonts w:ascii="Calibri" w:hAnsi="Calibri"/>
          <w:sz w:val="22"/>
          <w:szCs w:val="22"/>
        </w:rPr>
        <w:t>needed</w:t>
      </w:r>
      <w:proofErr w:type="spellEnd"/>
      <w:r>
        <w:rPr>
          <w:rFonts w:ascii="Calibri" w:hAnsi="Calibri"/>
          <w:sz w:val="22"/>
          <w:szCs w:val="22"/>
        </w:rPr>
        <w:t xml:space="preserve"> to </w:t>
      </w:r>
      <w:proofErr w:type="spellStart"/>
      <w:r>
        <w:rPr>
          <w:rFonts w:ascii="Calibri" w:hAnsi="Calibri"/>
          <w:sz w:val="22"/>
          <w:szCs w:val="22"/>
        </w:rPr>
        <w:t>improve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flood</w:t>
      </w:r>
      <w:proofErr w:type="spellEnd"/>
      <w:r>
        <w:rPr>
          <w:rFonts w:ascii="Calibri" w:hAnsi="Calibri"/>
          <w:sz w:val="22"/>
          <w:szCs w:val="22"/>
        </w:rPr>
        <w:t xml:space="preserve"> risk </w:t>
      </w:r>
      <w:proofErr w:type="spellStart"/>
      <w:r>
        <w:rPr>
          <w:rFonts w:ascii="Calibri" w:hAnsi="Calibri"/>
          <w:sz w:val="22"/>
          <w:szCs w:val="22"/>
        </w:rPr>
        <w:t>management</w:t>
      </w:r>
      <w:proofErr w:type="spellEnd"/>
      <w:r>
        <w:rPr>
          <w:rFonts w:ascii="Calibri" w:hAnsi="Calibri"/>
          <w:sz w:val="22"/>
          <w:szCs w:val="22"/>
        </w:rPr>
        <w:t xml:space="preserve">. 06/02/14 </w:t>
      </w:r>
      <w:hyperlink r:id="rId11" w:history="1">
        <w:proofErr w:type="spellStart"/>
        <w:r>
          <w:rPr>
            <w:rStyle w:val="Hypertextovprepojenie"/>
            <w:rFonts w:ascii="Calibri" w:hAnsi="Calibri"/>
            <w:sz w:val="22"/>
            <w:szCs w:val="22"/>
          </w:rPr>
          <w:t>View</w:t>
        </w:r>
        <w:proofErr w:type="spellEnd"/>
        <w:r>
          <w:rPr>
            <w:rStyle w:val="Hypertextovprepojenie"/>
            <w:rFonts w:ascii="Calibri" w:hAnsi="Calibri"/>
            <w:sz w:val="22"/>
            <w:szCs w:val="22"/>
          </w:rPr>
          <w:t xml:space="preserve"> </w:t>
        </w:r>
        <w:proofErr w:type="spellStart"/>
        <w:r>
          <w:rPr>
            <w:rStyle w:val="Hypertextovprepojenie"/>
            <w:rFonts w:ascii="Calibri" w:hAnsi="Calibri"/>
            <w:sz w:val="22"/>
            <w:szCs w:val="22"/>
          </w:rPr>
          <w:t>related</w:t>
        </w:r>
        <w:proofErr w:type="spellEnd"/>
        <w:r>
          <w:rPr>
            <w:rStyle w:val="Hypertextovprepojenie"/>
            <w:rFonts w:ascii="Calibri" w:hAnsi="Calibri"/>
            <w:sz w:val="22"/>
            <w:szCs w:val="22"/>
          </w:rPr>
          <w:t xml:space="preserve"> </w:t>
        </w:r>
        <w:proofErr w:type="spellStart"/>
        <w:r>
          <w:rPr>
            <w:rStyle w:val="Hypertextovprepojenie"/>
            <w:rFonts w:ascii="Calibri" w:hAnsi="Calibri"/>
            <w:sz w:val="22"/>
            <w:szCs w:val="22"/>
          </w:rPr>
          <w:t>content</w:t>
        </w:r>
        <w:proofErr w:type="spellEnd"/>
      </w:hyperlink>
    </w:p>
    <w:p w:rsidR="00480188" w:rsidRDefault="00480188" w:rsidP="0048018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80188" w:rsidRDefault="00480188" w:rsidP="0048018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FE2FCE" w:rsidRDefault="00FE2FCE"/>
    <w:sectPr w:rsidR="00FE2FCE" w:rsidSect="00FE2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0188"/>
    <w:rsid w:val="00480188"/>
    <w:rsid w:val="00614E85"/>
    <w:rsid w:val="00FE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0188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8018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01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0188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8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dgs/jrc/index.cfm?id=1410&amp;obj_id=19110&amp;dt_code=NWS&amp;lang=en&amp;ori=HL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c.europa.eu/dgs/jrc/index.cfm?id=1410&amp;obj_id=19140&amp;dt_code=NWS&amp;lang=en&amp;ori=HL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dgs/jrc/index.cfm?id=1410&amp;obj_id=19180&amp;dt_code=NWS&amp;lang=en&amp;ori=HLN" TargetMode="External"/><Relationship Id="rId11" Type="http://schemas.openxmlformats.org/officeDocument/2006/relationships/hyperlink" Target="http://ec.europa.eu/dgs/jrc/index.cfm?id=1410&amp;obj_id=19030&amp;dt_code=NWS&amp;lang=en&amp;ori=HLN" TargetMode="External"/><Relationship Id="rId5" Type="http://schemas.openxmlformats.org/officeDocument/2006/relationships/image" Target="cid:F73AF2FB0911384D943052EA5F7D35E6@ec.europa.eu" TargetMode="External"/><Relationship Id="rId10" Type="http://schemas.openxmlformats.org/officeDocument/2006/relationships/hyperlink" Target="http://ec.europa.eu/dgs/jrc/index.cfm?id=1410&amp;obj_id=19040&amp;dt_code=NWS&amp;lang=en&amp;ori=HL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ec.europa.eu/dgs/jrc/index.cfm?id=1410&amp;obj_id=19100&amp;dt_code=NWS&amp;lang=en&amp;ori=HLN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hermanovska</dc:creator>
  <cp:lastModifiedBy>hermanovska</cp:lastModifiedBy>
  <cp:revision>1</cp:revision>
  <dcterms:created xsi:type="dcterms:W3CDTF">2014-02-24T10:40:00Z</dcterms:created>
  <dcterms:modified xsi:type="dcterms:W3CDTF">2014-02-24T10:40:00Z</dcterms:modified>
</cp:coreProperties>
</file>